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675"/>
        <w:gridCol w:w="2126"/>
        <w:gridCol w:w="7939"/>
      </w:tblGrid>
      <w:tr w:rsidR="00A84EBD" w14:paraId="2E84EF1A" w14:textId="77777777" w:rsidTr="00460D3F">
        <w:trPr>
          <w:trHeight w:val="454"/>
        </w:trPr>
        <w:tc>
          <w:tcPr>
            <w:tcW w:w="10740" w:type="dxa"/>
            <w:gridSpan w:val="3"/>
            <w:shd w:val="clear" w:color="auto" w:fill="BFBFBF" w:themeFill="background1" w:themeFillShade="BF"/>
            <w:vAlign w:val="center"/>
          </w:tcPr>
          <w:p w14:paraId="747102CA" w14:textId="3880CB53" w:rsidR="00A84EBD" w:rsidRPr="0050141A" w:rsidRDefault="00A84EBD" w:rsidP="00460D3F">
            <w:pPr>
              <w:jc w:val="center"/>
              <w:rPr>
                <w:b/>
                <w:bCs/>
              </w:rPr>
            </w:pPr>
            <w:bookmarkStart w:id="0" w:name="_Toc181454423"/>
            <w:r>
              <w:rPr>
                <w:b/>
                <w:bCs/>
              </w:rPr>
              <w:t xml:space="preserve">Applicant Lab </w:t>
            </w:r>
            <w:r w:rsidRPr="0050141A">
              <w:rPr>
                <w:b/>
                <w:bCs/>
              </w:rPr>
              <w:t>Information</w:t>
            </w:r>
          </w:p>
        </w:tc>
      </w:tr>
      <w:tr w:rsidR="00A84EBD" w14:paraId="3C918D2F" w14:textId="77777777" w:rsidTr="00460D3F">
        <w:trPr>
          <w:trHeight w:val="454"/>
        </w:trPr>
        <w:tc>
          <w:tcPr>
            <w:tcW w:w="675" w:type="dxa"/>
            <w:vAlign w:val="center"/>
          </w:tcPr>
          <w:p w14:paraId="3CD58BB1" w14:textId="77777777" w:rsidR="00A84EBD" w:rsidRDefault="00A84EBD" w:rsidP="00460D3F">
            <w:pPr>
              <w:jc w:val="center"/>
            </w:pPr>
            <w:r>
              <w:t>1</w:t>
            </w:r>
          </w:p>
        </w:tc>
        <w:tc>
          <w:tcPr>
            <w:tcW w:w="2126" w:type="dxa"/>
            <w:vAlign w:val="center"/>
          </w:tcPr>
          <w:p w14:paraId="675CD792" w14:textId="77777777" w:rsidR="00A84EBD" w:rsidRDefault="00A84EBD" w:rsidP="00460D3F">
            <w:r>
              <w:t>Lab Name:</w:t>
            </w:r>
          </w:p>
        </w:tc>
        <w:tc>
          <w:tcPr>
            <w:tcW w:w="7939" w:type="dxa"/>
            <w:vAlign w:val="center"/>
          </w:tcPr>
          <w:p w14:paraId="6FC6E6CF" w14:textId="77777777" w:rsidR="00A84EBD" w:rsidRDefault="00A84EBD" w:rsidP="00460D3F"/>
        </w:tc>
      </w:tr>
      <w:tr w:rsidR="00A84EBD" w14:paraId="47B64329" w14:textId="77777777" w:rsidTr="00460D3F">
        <w:trPr>
          <w:trHeight w:val="454"/>
        </w:trPr>
        <w:tc>
          <w:tcPr>
            <w:tcW w:w="675" w:type="dxa"/>
            <w:vAlign w:val="center"/>
          </w:tcPr>
          <w:p w14:paraId="36E212D3" w14:textId="77777777" w:rsidR="00A84EBD" w:rsidRDefault="00A84EBD" w:rsidP="00460D3F">
            <w:pPr>
              <w:jc w:val="center"/>
            </w:pPr>
            <w:r>
              <w:t>2</w:t>
            </w:r>
          </w:p>
        </w:tc>
        <w:tc>
          <w:tcPr>
            <w:tcW w:w="2126" w:type="dxa"/>
            <w:vAlign w:val="center"/>
          </w:tcPr>
          <w:p w14:paraId="19F8FED3" w14:textId="77777777" w:rsidR="00A84EBD" w:rsidRDefault="00A84EBD" w:rsidP="00460D3F">
            <w:r>
              <w:t>Address of Lab:</w:t>
            </w:r>
          </w:p>
        </w:tc>
        <w:tc>
          <w:tcPr>
            <w:tcW w:w="7939" w:type="dxa"/>
            <w:vAlign w:val="center"/>
          </w:tcPr>
          <w:p w14:paraId="005493C9" w14:textId="77777777" w:rsidR="00A84EBD" w:rsidRDefault="00A84EBD" w:rsidP="00460D3F"/>
        </w:tc>
      </w:tr>
      <w:tr w:rsidR="00A84EBD" w14:paraId="607749FD" w14:textId="77777777" w:rsidTr="00460D3F">
        <w:trPr>
          <w:trHeight w:val="454"/>
        </w:trPr>
        <w:tc>
          <w:tcPr>
            <w:tcW w:w="675" w:type="dxa"/>
            <w:vAlign w:val="center"/>
          </w:tcPr>
          <w:p w14:paraId="363B5E21" w14:textId="77777777" w:rsidR="00A84EBD" w:rsidRDefault="00A84EBD" w:rsidP="00460D3F">
            <w:pPr>
              <w:jc w:val="center"/>
            </w:pPr>
            <w:r>
              <w:t>3</w:t>
            </w:r>
          </w:p>
        </w:tc>
        <w:tc>
          <w:tcPr>
            <w:tcW w:w="2126" w:type="dxa"/>
            <w:vAlign w:val="center"/>
          </w:tcPr>
          <w:p w14:paraId="1E96DEDF" w14:textId="77777777" w:rsidR="00A84EBD" w:rsidRDefault="00A84EBD" w:rsidP="00460D3F">
            <w:r>
              <w:t>Post Code:</w:t>
            </w:r>
          </w:p>
        </w:tc>
        <w:tc>
          <w:tcPr>
            <w:tcW w:w="7939" w:type="dxa"/>
            <w:vAlign w:val="center"/>
          </w:tcPr>
          <w:p w14:paraId="1CF0E469" w14:textId="77777777" w:rsidR="00A84EBD" w:rsidRDefault="00A84EBD" w:rsidP="00460D3F"/>
        </w:tc>
      </w:tr>
      <w:tr w:rsidR="00A84EBD" w14:paraId="3CAEFEDF" w14:textId="77777777" w:rsidTr="00460D3F">
        <w:trPr>
          <w:trHeight w:val="454"/>
        </w:trPr>
        <w:tc>
          <w:tcPr>
            <w:tcW w:w="675" w:type="dxa"/>
            <w:vAlign w:val="center"/>
          </w:tcPr>
          <w:p w14:paraId="5B5E5171" w14:textId="77777777" w:rsidR="00A84EBD" w:rsidRDefault="00A84EBD" w:rsidP="00460D3F">
            <w:pPr>
              <w:jc w:val="center"/>
            </w:pPr>
            <w:r>
              <w:t>4</w:t>
            </w:r>
          </w:p>
        </w:tc>
        <w:tc>
          <w:tcPr>
            <w:tcW w:w="2126" w:type="dxa"/>
            <w:vAlign w:val="center"/>
          </w:tcPr>
          <w:p w14:paraId="4C67306B" w14:textId="77777777" w:rsidR="00A84EBD" w:rsidRDefault="00A84EBD" w:rsidP="00460D3F">
            <w:r>
              <w:t>Telephone:</w:t>
            </w:r>
          </w:p>
        </w:tc>
        <w:tc>
          <w:tcPr>
            <w:tcW w:w="7939" w:type="dxa"/>
            <w:vAlign w:val="center"/>
          </w:tcPr>
          <w:p w14:paraId="2DB966F1" w14:textId="77777777" w:rsidR="00A84EBD" w:rsidRDefault="00A84EBD" w:rsidP="00460D3F"/>
        </w:tc>
      </w:tr>
      <w:tr w:rsidR="00A84EBD" w14:paraId="1439C03D" w14:textId="77777777" w:rsidTr="00460D3F">
        <w:trPr>
          <w:trHeight w:val="454"/>
        </w:trPr>
        <w:tc>
          <w:tcPr>
            <w:tcW w:w="675" w:type="dxa"/>
            <w:vAlign w:val="center"/>
          </w:tcPr>
          <w:p w14:paraId="20748A41" w14:textId="77777777" w:rsidR="00A84EBD" w:rsidRDefault="00A84EBD" w:rsidP="00460D3F">
            <w:pPr>
              <w:jc w:val="center"/>
            </w:pPr>
            <w:r>
              <w:t>5</w:t>
            </w:r>
          </w:p>
        </w:tc>
        <w:tc>
          <w:tcPr>
            <w:tcW w:w="2126" w:type="dxa"/>
            <w:vAlign w:val="center"/>
          </w:tcPr>
          <w:p w14:paraId="31E89FE7" w14:textId="77777777" w:rsidR="00A84EBD" w:rsidRDefault="00A84EBD" w:rsidP="00460D3F">
            <w:r>
              <w:t>Email:</w:t>
            </w:r>
          </w:p>
        </w:tc>
        <w:tc>
          <w:tcPr>
            <w:tcW w:w="7939" w:type="dxa"/>
            <w:vAlign w:val="center"/>
          </w:tcPr>
          <w:p w14:paraId="444B34EA" w14:textId="77777777" w:rsidR="00A84EBD" w:rsidRDefault="00A84EBD" w:rsidP="00460D3F"/>
        </w:tc>
      </w:tr>
    </w:tbl>
    <w:p w14:paraId="6CDD351D" w14:textId="2A3F750E" w:rsidR="003E2B89" w:rsidRDefault="003E2B89" w:rsidP="003E2B89">
      <w:pPr>
        <w:pStyle w:val="Heading2"/>
      </w:pPr>
      <w:r>
        <w:t>Fundamental Enlistment Requirements</w:t>
      </w:r>
      <w:bookmarkEnd w:id="0"/>
      <w:r>
        <w:t xml:space="preserve"> – Self Assessment</w:t>
      </w:r>
    </w:p>
    <w:p w14:paraId="7D4B9A69" w14:textId="77777777" w:rsidR="003E2B89" w:rsidRDefault="003E2B89" w:rsidP="003E2B89">
      <w:r>
        <w:t>The enlistment requirements testing laboratories in Pakistan, for the basic and professional categories have been prepared keeping in view the requirements of ISO 17025 and PNAC. The fundamental requirements are as under:</w:t>
      </w:r>
    </w:p>
    <w:p w14:paraId="306B7FD5" w14:textId="77777777" w:rsidR="003E2B89" w:rsidRPr="003E2B89" w:rsidRDefault="003E2B89" w:rsidP="003E2B89">
      <w:pPr>
        <w:pStyle w:val="ListParagraph"/>
        <w:numPr>
          <w:ilvl w:val="0"/>
          <w:numId w:val="27"/>
        </w:numPr>
        <w:spacing w:before="120" w:after="120" w:line="240" w:lineRule="auto"/>
        <w:ind w:left="567" w:hanging="567"/>
        <w:jc w:val="both"/>
        <w:rPr>
          <w:rFonts w:asciiTheme="majorHAnsi" w:hAnsiTheme="majorHAnsi"/>
          <w:b/>
          <w:bCs/>
        </w:rPr>
      </w:pPr>
      <w:r w:rsidRPr="003E2B89">
        <w:rPr>
          <w:rFonts w:asciiTheme="majorHAnsi" w:hAnsiTheme="majorHAnsi"/>
          <w:b/>
          <w:bCs/>
        </w:rPr>
        <w:t>Quality Manual, Procedure Documents, and Records</w:t>
      </w:r>
    </w:p>
    <w:p w14:paraId="2713EB24" w14:textId="77777777" w:rsidR="003E2B89" w:rsidRPr="003E2B89" w:rsidRDefault="003E2B89" w:rsidP="003E2B89">
      <w:pPr>
        <w:pStyle w:val="ICNormal"/>
        <w:ind w:left="567"/>
        <w:rPr>
          <w:rFonts w:asciiTheme="majorHAnsi" w:hAnsiTheme="majorHAnsi"/>
        </w:rPr>
      </w:pPr>
      <w:r w:rsidRPr="003E2B89">
        <w:rPr>
          <w:rFonts w:asciiTheme="majorHAnsi" w:hAnsiTheme="majorHAnsi"/>
        </w:rPr>
        <w:t>The applicant laboratory should have a detailed quality manual, procedure documents, and records covering the requirements of ISO 17025 required by NEECA.</w:t>
      </w:r>
    </w:p>
    <w:p w14:paraId="093B95FE" w14:textId="77777777" w:rsidR="003E2B89" w:rsidRPr="003E2B89" w:rsidRDefault="003E2B89" w:rsidP="003E2B89">
      <w:pPr>
        <w:pStyle w:val="ListParagraph"/>
        <w:numPr>
          <w:ilvl w:val="0"/>
          <w:numId w:val="27"/>
        </w:numPr>
        <w:spacing w:before="120" w:after="120" w:line="240" w:lineRule="auto"/>
        <w:ind w:left="567" w:hanging="567"/>
        <w:jc w:val="both"/>
        <w:rPr>
          <w:rFonts w:asciiTheme="majorHAnsi" w:hAnsiTheme="majorHAnsi"/>
          <w:b/>
          <w:bCs/>
        </w:rPr>
      </w:pPr>
      <w:r w:rsidRPr="003E2B89">
        <w:rPr>
          <w:rFonts w:asciiTheme="majorHAnsi" w:hAnsiTheme="majorHAnsi"/>
          <w:b/>
          <w:bCs/>
        </w:rPr>
        <w:t>Conformity with Requirements of ISO 17025:</w:t>
      </w:r>
    </w:p>
    <w:p w14:paraId="3B2A291F" w14:textId="180085B7" w:rsidR="005207D6" w:rsidRPr="003E2B89" w:rsidRDefault="005207D6" w:rsidP="005207D6">
      <w:pPr>
        <w:pStyle w:val="ICNormal"/>
        <w:ind w:left="567"/>
        <w:rPr>
          <w:rFonts w:asciiTheme="majorHAnsi" w:hAnsiTheme="majorHAnsi"/>
        </w:rPr>
      </w:pPr>
      <w:r w:rsidRPr="003E2B89">
        <w:rPr>
          <w:rFonts w:asciiTheme="majorHAnsi" w:hAnsiTheme="majorHAnsi"/>
        </w:rPr>
        <w:t xml:space="preserve">The lab should conform with the requirements of ISO 17025, however different requirements for each category of lab i.e. basic category and professional </w:t>
      </w:r>
      <w:r>
        <w:rPr>
          <w:rFonts w:asciiTheme="majorHAnsi" w:hAnsiTheme="majorHAnsi"/>
        </w:rPr>
        <w:t xml:space="preserve">(pro) </w:t>
      </w:r>
      <w:r w:rsidRPr="003E2B89">
        <w:rPr>
          <w:rFonts w:asciiTheme="majorHAnsi" w:hAnsiTheme="majorHAnsi"/>
        </w:rPr>
        <w:t xml:space="preserve">category are required, this </w:t>
      </w:r>
      <w:r>
        <w:rPr>
          <w:rFonts w:asciiTheme="majorHAnsi" w:hAnsiTheme="majorHAnsi"/>
        </w:rPr>
        <w:t xml:space="preserve">self-assessment form is for </w:t>
      </w:r>
      <w:r>
        <w:rPr>
          <w:rFonts w:asciiTheme="majorHAnsi" w:hAnsiTheme="majorHAnsi"/>
          <w:b/>
          <w:bCs/>
        </w:rPr>
        <w:t xml:space="preserve">Professional </w:t>
      </w:r>
      <w:r w:rsidRPr="00C32AEF">
        <w:rPr>
          <w:rFonts w:asciiTheme="majorHAnsi" w:hAnsiTheme="majorHAnsi"/>
          <w:b/>
          <w:bCs/>
        </w:rPr>
        <w:t>Category</w:t>
      </w:r>
      <w:r>
        <w:rPr>
          <w:rFonts w:asciiTheme="majorHAnsi" w:hAnsiTheme="majorHAnsi"/>
        </w:rPr>
        <w:t>. The fields not required or not applica</w:t>
      </w:r>
      <w:bookmarkStart w:id="1" w:name="_GoBack"/>
      <w:bookmarkEnd w:id="1"/>
      <w:r>
        <w:rPr>
          <w:rFonts w:asciiTheme="majorHAnsi" w:hAnsiTheme="majorHAnsi"/>
        </w:rPr>
        <w:t xml:space="preserve">ble are highlighted. The labs are required to assess their own compliance against each requirement and provide name of document or reference to the relevant clause of the quality manual. </w:t>
      </w:r>
    </w:p>
    <w:tbl>
      <w:tblPr>
        <w:tblW w:w="10632" w:type="dxa"/>
        <w:tblInd w:w="-34" w:type="dxa"/>
        <w:tblLook w:val="04A0" w:firstRow="1" w:lastRow="0" w:firstColumn="1" w:lastColumn="0" w:noHBand="0" w:noVBand="1"/>
      </w:tblPr>
      <w:tblGrid>
        <w:gridCol w:w="711"/>
        <w:gridCol w:w="2834"/>
        <w:gridCol w:w="2516"/>
        <w:gridCol w:w="2161"/>
        <w:gridCol w:w="2410"/>
      </w:tblGrid>
      <w:tr w:rsidR="005207D6" w:rsidRPr="00745733" w14:paraId="0795F716" w14:textId="330D192D" w:rsidTr="005207D6">
        <w:trPr>
          <w:trHeight w:val="270"/>
          <w:tblHead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BFA13F"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Sr.</w:t>
            </w:r>
          </w:p>
        </w:tc>
        <w:tc>
          <w:tcPr>
            <w:tcW w:w="28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99CCBF"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ISO 17025 &amp; PNAC</w:t>
            </w:r>
            <w:r w:rsidRPr="00745733">
              <w:rPr>
                <w:rFonts w:asciiTheme="majorBidi" w:eastAsia="Times New Roman" w:hAnsiTheme="majorBidi" w:cstheme="majorBidi"/>
                <w:b/>
                <w:bCs/>
                <w:color w:val="000000"/>
                <w:sz w:val="18"/>
                <w:szCs w:val="18"/>
              </w:rPr>
              <w:t xml:space="preserve"> Requirement</w:t>
            </w:r>
          </w:p>
        </w:tc>
        <w:tc>
          <w:tcPr>
            <w:tcW w:w="251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509393"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Detail</w:t>
            </w:r>
            <w:r w:rsidRPr="00745733">
              <w:rPr>
                <w:rFonts w:asciiTheme="majorBidi" w:eastAsia="Times New Roman" w:hAnsiTheme="majorBidi" w:cstheme="majorBidi"/>
                <w:b/>
                <w:bCs/>
                <w:color w:val="000000"/>
                <w:sz w:val="18"/>
                <w:szCs w:val="18"/>
              </w:rPr>
              <w:t>ed Requirement</w:t>
            </w:r>
          </w:p>
        </w:tc>
        <w:tc>
          <w:tcPr>
            <w:tcW w:w="21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3A6697" w14:textId="27F88C04"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Doc</w:t>
            </w:r>
            <w:r w:rsidRPr="00745733">
              <w:rPr>
                <w:rFonts w:asciiTheme="majorBidi" w:eastAsia="Times New Roman" w:hAnsiTheme="majorBidi" w:cstheme="majorBidi"/>
                <w:b/>
                <w:bCs/>
                <w:color w:val="000000"/>
                <w:sz w:val="18"/>
                <w:szCs w:val="18"/>
              </w:rPr>
              <w:t>.</w:t>
            </w:r>
            <w:r w:rsidRPr="007216F2">
              <w:rPr>
                <w:rFonts w:asciiTheme="majorBidi" w:eastAsia="Times New Roman" w:hAnsiTheme="majorBidi" w:cstheme="majorBidi"/>
                <w:b/>
                <w:bCs/>
                <w:color w:val="000000"/>
                <w:sz w:val="18"/>
                <w:szCs w:val="18"/>
              </w:rPr>
              <w:t xml:space="preserve"> Required</w:t>
            </w:r>
            <w:r>
              <w:rPr>
                <w:rFonts w:asciiTheme="majorBidi" w:eastAsia="Times New Roman" w:hAnsiTheme="majorBidi" w:cstheme="majorBidi"/>
                <w:b/>
                <w:bCs/>
                <w:color w:val="000000"/>
                <w:sz w:val="18"/>
                <w:szCs w:val="18"/>
              </w:rPr>
              <w:t xml:space="preserve"> for Professional Category</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tcPr>
          <w:p w14:paraId="188BAF36" w14:textId="16EB5279" w:rsidR="005207D6" w:rsidRPr="003E2B89" w:rsidRDefault="005207D6" w:rsidP="00460D3F">
            <w:pPr>
              <w:spacing w:after="0"/>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Self-Assessment</w:t>
            </w:r>
          </w:p>
        </w:tc>
      </w:tr>
      <w:tr w:rsidR="005207D6" w:rsidRPr="00745733" w14:paraId="5948EF99" w14:textId="41CD789E" w:rsidTr="005207D6">
        <w:trPr>
          <w:trHeight w:val="3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34B380"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4.1</w:t>
            </w:r>
          </w:p>
        </w:tc>
        <w:tc>
          <w:tcPr>
            <w:tcW w:w="2834" w:type="dxa"/>
            <w:tcBorders>
              <w:top w:val="nil"/>
              <w:left w:val="nil"/>
              <w:bottom w:val="single" w:sz="4" w:space="0" w:color="auto"/>
              <w:right w:val="single" w:sz="4" w:space="0" w:color="auto"/>
            </w:tcBorders>
            <w:shd w:val="clear" w:color="auto" w:fill="auto"/>
            <w:vAlign w:val="center"/>
            <w:hideMark/>
          </w:tcPr>
          <w:p w14:paraId="43D70B4B" w14:textId="77777777" w:rsidR="005207D6" w:rsidRPr="007216F2" w:rsidRDefault="005207D6" w:rsidP="00A84EBD">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Impartiality</w:t>
            </w:r>
          </w:p>
        </w:tc>
        <w:tc>
          <w:tcPr>
            <w:tcW w:w="2516" w:type="dxa"/>
            <w:tcBorders>
              <w:top w:val="nil"/>
              <w:left w:val="nil"/>
              <w:bottom w:val="single" w:sz="4" w:space="0" w:color="auto"/>
              <w:right w:val="single" w:sz="4" w:space="0" w:color="auto"/>
            </w:tcBorders>
            <w:shd w:val="clear" w:color="auto" w:fill="auto"/>
            <w:hideMark/>
          </w:tcPr>
          <w:p w14:paraId="2BD9154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noWrap/>
            <w:hideMark/>
          </w:tcPr>
          <w:p w14:paraId="42117D1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0299229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2E6E7EA" w14:textId="47D19303"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1CAF66"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4.1.1</w:t>
            </w:r>
          </w:p>
        </w:tc>
        <w:tc>
          <w:tcPr>
            <w:tcW w:w="2834" w:type="dxa"/>
            <w:tcBorders>
              <w:top w:val="nil"/>
              <w:left w:val="nil"/>
              <w:bottom w:val="single" w:sz="4" w:space="0" w:color="auto"/>
              <w:right w:val="single" w:sz="4" w:space="0" w:color="auto"/>
            </w:tcBorders>
            <w:shd w:val="clear" w:color="auto" w:fill="auto"/>
            <w:hideMark/>
          </w:tcPr>
          <w:p w14:paraId="0D81CEB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activities shall be undertaken impartiality and structured and managed so as to safeguard impartiality</w:t>
            </w:r>
          </w:p>
        </w:tc>
        <w:tc>
          <w:tcPr>
            <w:tcW w:w="2516" w:type="dxa"/>
            <w:tcBorders>
              <w:top w:val="nil"/>
              <w:left w:val="nil"/>
              <w:bottom w:val="single" w:sz="4" w:space="0" w:color="auto"/>
              <w:right w:val="single" w:sz="4" w:space="0" w:color="auto"/>
            </w:tcBorders>
            <w:shd w:val="clear" w:color="auto" w:fill="auto"/>
            <w:hideMark/>
          </w:tcPr>
          <w:p w14:paraId="47E3590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evidence that structure of lab is designed to safeguard impartiality, e.g. Provision in Quality Policy for impartiality and avoidance of conflict of interest, and mechanism to identify and mitigate conflict of interest and risk to impartiality. </w:t>
            </w:r>
          </w:p>
        </w:tc>
        <w:tc>
          <w:tcPr>
            <w:tcW w:w="2161" w:type="dxa"/>
            <w:tcBorders>
              <w:top w:val="nil"/>
              <w:left w:val="nil"/>
              <w:bottom w:val="single" w:sz="4" w:space="0" w:color="auto"/>
              <w:right w:val="single" w:sz="4" w:space="0" w:color="auto"/>
            </w:tcBorders>
            <w:shd w:val="clear" w:color="auto" w:fill="auto"/>
            <w:hideMark/>
          </w:tcPr>
          <w:p w14:paraId="77DC587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4E01B9D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72E9BDA" w14:textId="3343AFEC"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5BB89F"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4.1.2</w:t>
            </w:r>
          </w:p>
        </w:tc>
        <w:tc>
          <w:tcPr>
            <w:tcW w:w="2834" w:type="dxa"/>
            <w:tcBorders>
              <w:top w:val="nil"/>
              <w:left w:val="nil"/>
              <w:bottom w:val="single" w:sz="4" w:space="0" w:color="auto"/>
              <w:right w:val="single" w:sz="4" w:space="0" w:color="auto"/>
            </w:tcBorders>
            <w:shd w:val="clear" w:color="auto" w:fill="auto"/>
            <w:hideMark/>
          </w:tcPr>
          <w:p w14:paraId="2CC6A9F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management shall be committed to impartiality</w:t>
            </w:r>
          </w:p>
        </w:tc>
        <w:tc>
          <w:tcPr>
            <w:tcW w:w="2516" w:type="dxa"/>
            <w:tcBorders>
              <w:top w:val="nil"/>
              <w:left w:val="nil"/>
              <w:bottom w:val="single" w:sz="4" w:space="0" w:color="auto"/>
              <w:right w:val="single" w:sz="4" w:space="0" w:color="auto"/>
            </w:tcBorders>
            <w:shd w:val="clear" w:color="auto" w:fill="auto"/>
            <w:hideMark/>
          </w:tcPr>
          <w:p w14:paraId="5C726EF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Provide an undertaking to remain impartial and to report (to NEECA) if any conflict of interest or risk to impartiality is identified.</w:t>
            </w:r>
          </w:p>
        </w:tc>
        <w:tc>
          <w:tcPr>
            <w:tcW w:w="2161" w:type="dxa"/>
            <w:tcBorders>
              <w:top w:val="nil"/>
              <w:left w:val="nil"/>
              <w:bottom w:val="single" w:sz="4" w:space="0" w:color="auto"/>
              <w:right w:val="single" w:sz="4" w:space="0" w:color="auto"/>
            </w:tcBorders>
            <w:shd w:val="clear" w:color="auto" w:fill="auto"/>
            <w:hideMark/>
          </w:tcPr>
          <w:p w14:paraId="2D1819E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by Lab</w:t>
            </w:r>
          </w:p>
        </w:tc>
        <w:tc>
          <w:tcPr>
            <w:tcW w:w="2410" w:type="dxa"/>
            <w:tcBorders>
              <w:top w:val="nil"/>
              <w:left w:val="nil"/>
              <w:bottom w:val="single" w:sz="4" w:space="0" w:color="auto"/>
              <w:right w:val="single" w:sz="4" w:space="0" w:color="auto"/>
            </w:tcBorders>
          </w:tcPr>
          <w:p w14:paraId="46C0AE6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F442090" w14:textId="68EF6BB3"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1DBE61"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4.1.3</w:t>
            </w:r>
          </w:p>
        </w:tc>
        <w:tc>
          <w:tcPr>
            <w:tcW w:w="2834" w:type="dxa"/>
            <w:tcBorders>
              <w:top w:val="nil"/>
              <w:left w:val="nil"/>
              <w:bottom w:val="single" w:sz="4" w:space="0" w:color="auto"/>
              <w:right w:val="single" w:sz="4" w:space="0" w:color="auto"/>
            </w:tcBorders>
            <w:shd w:val="clear" w:color="auto" w:fill="auto"/>
            <w:hideMark/>
          </w:tcPr>
          <w:p w14:paraId="0A1D745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for the impartiality of its laboratory activities and shall not allow commercial, financial or other pressures to compromise impartiality.</w:t>
            </w:r>
          </w:p>
        </w:tc>
        <w:tc>
          <w:tcPr>
            <w:tcW w:w="2516" w:type="dxa"/>
            <w:tcBorders>
              <w:top w:val="nil"/>
              <w:left w:val="nil"/>
              <w:bottom w:val="single" w:sz="4" w:space="0" w:color="auto"/>
              <w:right w:val="single" w:sz="4" w:space="0" w:color="auto"/>
            </w:tcBorders>
            <w:shd w:val="clear" w:color="auto" w:fill="auto"/>
            <w:hideMark/>
          </w:tcPr>
          <w:p w14:paraId="2704228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Mechanism to report any conflict of interest or risk to impartiality is identified.</w:t>
            </w:r>
          </w:p>
        </w:tc>
        <w:tc>
          <w:tcPr>
            <w:tcW w:w="2161" w:type="dxa"/>
            <w:tcBorders>
              <w:top w:val="nil"/>
              <w:left w:val="nil"/>
              <w:bottom w:val="single" w:sz="4" w:space="0" w:color="auto"/>
              <w:right w:val="single" w:sz="4" w:space="0" w:color="auto"/>
            </w:tcBorders>
            <w:shd w:val="clear" w:color="auto" w:fill="auto"/>
            <w:hideMark/>
          </w:tcPr>
          <w:p w14:paraId="64ADDD2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44039A6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E85C17E" w14:textId="59473C3B" w:rsidTr="005207D6">
        <w:trPr>
          <w:trHeight w:val="153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33A2023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4.1.4</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693CB46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identify risks to its impartiality on an on-going basis. This shall include those risks that arise from its activities, or from its relationships, or from the relationships of its personnel. </w:t>
            </w:r>
            <w:r w:rsidRPr="007216F2">
              <w:rPr>
                <w:rFonts w:asciiTheme="majorBidi" w:eastAsia="Times New Roman" w:hAnsiTheme="majorBidi" w:cstheme="majorBidi"/>
                <w:color w:val="000000"/>
                <w:sz w:val="18"/>
                <w:szCs w:val="18"/>
              </w:rPr>
              <w:lastRenderedPageBreak/>
              <w:t>However, such relationships do not necessarily present a laboratory with a risk to impartiality.</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58E1AFE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 xml:space="preserve">Policy statement for Regular meetings and trainings to all employees to review impartiality and to avoid conflict of interest, and record of previous meetings &amp; </w:t>
            </w:r>
            <w:r w:rsidRPr="007216F2">
              <w:rPr>
                <w:rFonts w:asciiTheme="majorBidi" w:eastAsia="Times New Roman" w:hAnsiTheme="majorBidi" w:cstheme="majorBidi"/>
                <w:color w:val="000000"/>
                <w:sz w:val="18"/>
                <w:szCs w:val="18"/>
              </w:rPr>
              <w:lastRenderedPageBreak/>
              <w:t>trainings (at least one meeting and one training of staff required).</w:t>
            </w:r>
          </w:p>
        </w:tc>
        <w:tc>
          <w:tcPr>
            <w:tcW w:w="2161" w:type="dxa"/>
            <w:tcBorders>
              <w:top w:val="nil"/>
              <w:left w:val="nil"/>
              <w:bottom w:val="single" w:sz="4" w:space="0" w:color="auto"/>
              <w:right w:val="single" w:sz="4" w:space="0" w:color="auto"/>
            </w:tcBorders>
            <w:shd w:val="clear" w:color="auto" w:fill="auto"/>
            <w:hideMark/>
          </w:tcPr>
          <w:p w14:paraId="65252A1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Reference to clause in Quality Policy</w:t>
            </w:r>
          </w:p>
        </w:tc>
        <w:tc>
          <w:tcPr>
            <w:tcW w:w="2410" w:type="dxa"/>
            <w:tcBorders>
              <w:top w:val="nil"/>
              <w:left w:val="nil"/>
              <w:bottom w:val="single" w:sz="4" w:space="0" w:color="auto"/>
              <w:right w:val="single" w:sz="4" w:space="0" w:color="auto"/>
            </w:tcBorders>
          </w:tcPr>
          <w:p w14:paraId="1CDE82F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34F81FE" w14:textId="1F532E46" w:rsidTr="005207D6">
        <w:trPr>
          <w:trHeight w:val="120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4C5CF8D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25C2D91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3F0F662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tcBorders>
              <w:top w:val="nil"/>
              <w:left w:val="nil"/>
              <w:bottom w:val="single" w:sz="4" w:space="0" w:color="auto"/>
              <w:right w:val="single" w:sz="4" w:space="0" w:color="auto"/>
            </w:tcBorders>
            <w:shd w:val="clear" w:color="auto" w:fill="auto"/>
            <w:hideMark/>
          </w:tcPr>
          <w:p w14:paraId="4CCDD5D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trainings on identifying, reporting, and removing impartiality / conflict of interest</w:t>
            </w:r>
          </w:p>
        </w:tc>
        <w:tc>
          <w:tcPr>
            <w:tcW w:w="2410" w:type="dxa"/>
            <w:tcBorders>
              <w:top w:val="nil"/>
              <w:left w:val="nil"/>
              <w:bottom w:val="single" w:sz="4" w:space="0" w:color="auto"/>
              <w:right w:val="single" w:sz="4" w:space="0" w:color="auto"/>
            </w:tcBorders>
          </w:tcPr>
          <w:p w14:paraId="5523068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8D8BE4A" w14:textId="3BBE2D61"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3ADA4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4.1.5</w:t>
            </w:r>
          </w:p>
        </w:tc>
        <w:tc>
          <w:tcPr>
            <w:tcW w:w="2834" w:type="dxa"/>
            <w:tcBorders>
              <w:top w:val="nil"/>
              <w:left w:val="nil"/>
              <w:bottom w:val="single" w:sz="4" w:space="0" w:color="auto"/>
              <w:right w:val="single" w:sz="4" w:space="0" w:color="auto"/>
            </w:tcBorders>
            <w:shd w:val="clear" w:color="auto" w:fill="auto"/>
            <w:hideMark/>
          </w:tcPr>
          <w:p w14:paraId="08D5542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If a risk to impartiality is identified, the laboratory shall be able to demonstrate how it eliminates or minimizes such risk.</w:t>
            </w:r>
          </w:p>
        </w:tc>
        <w:tc>
          <w:tcPr>
            <w:tcW w:w="2516" w:type="dxa"/>
            <w:tcBorders>
              <w:top w:val="nil"/>
              <w:left w:val="nil"/>
              <w:bottom w:val="single" w:sz="4" w:space="0" w:color="auto"/>
              <w:right w:val="single" w:sz="4" w:space="0" w:color="auto"/>
            </w:tcBorders>
            <w:shd w:val="clear" w:color="auto" w:fill="auto"/>
            <w:hideMark/>
          </w:tcPr>
          <w:p w14:paraId="7B0B0F8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a register / log of possible conflict of interests and risks to impartiality and how the lab eliminated the risk and/or conflict of interest.</w:t>
            </w:r>
          </w:p>
        </w:tc>
        <w:tc>
          <w:tcPr>
            <w:tcW w:w="2161" w:type="dxa"/>
            <w:tcBorders>
              <w:top w:val="nil"/>
              <w:left w:val="nil"/>
              <w:bottom w:val="single" w:sz="4" w:space="0" w:color="auto"/>
              <w:right w:val="single" w:sz="4" w:space="0" w:color="auto"/>
            </w:tcBorders>
            <w:shd w:val="clear" w:color="auto" w:fill="auto"/>
            <w:hideMark/>
          </w:tcPr>
          <w:p w14:paraId="725F64F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Register / log of risk to impartiality </w:t>
            </w:r>
          </w:p>
        </w:tc>
        <w:tc>
          <w:tcPr>
            <w:tcW w:w="2410" w:type="dxa"/>
            <w:tcBorders>
              <w:top w:val="nil"/>
              <w:left w:val="nil"/>
              <w:bottom w:val="single" w:sz="4" w:space="0" w:color="auto"/>
              <w:right w:val="single" w:sz="4" w:space="0" w:color="auto"/>
            </w:tcBorders>
          </w:tcPr>
          <w:p w14:paraId="09DFAEE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E02C88E" w14:textId="654533B2"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08DC5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4.2</w:t>
            </w:r>
          </w:p>
        </w:tc>
        <w:tc>
          <w:tcPr>
            <w:tcW w:w="2834" w:type="dxa"/>
            <w:tcBorders>
              <w:top w:val="nil"/>
              <w:left w:val="nil"/>
              <w:bottom w:val="single" w:sz="4" w:space="0" w:color="auto"/>
              <w:right w:val="single" w:sz="4" w:space="0" w:color="auto"/>
            </w:tcBorders>
            <w:shd w:val="clear" w:color="auto" w:fill="auto"/>
            <w:hideMark/>
          </w:tcPr>
          <w:p w14:paraId="64FA1666"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Confidentiality</w:t>
            </w:r>
          </w:p>
        </w:tc>
        <w:tc>
          <w:tcPr>
            <w:tcW w:w="2516" w:type="dxa"/>
            <w:tcBorders>
              <w:top w:val="nil"/>
              <w:left w:val="nil"/>
              <w:bottom w:val="single" w:sz="4" w:space="0" w:color="auto"/>
              <w:right w:val="single" w:sz="4" w:space="0" w:color="auto"/>
            </w:tcBorders>
            <w:shd w:val="clear" w:color="auto" w:fill="auto"/>
            <w:hideMark/>
          </w:tcPr>
          <w:p w14:paraId="693A3FC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7AAD0D9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ADD2FD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AB2B6B4" w14:textId="0280644F" w:rsidTr="005207D6">
        <w:trPr>
          <w:trHeight w:val="2805"/>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6BD4AC5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4.2.1</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58E4DE7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2516" w:type="dxa"/>
            <w:tcBorders>
              <w:top w:val="nil"/>
              <w:left w:val="nil"/>
              <w:bottom w:val="single" w:sz="4" w:space="0" w:color="auto"/>
              <w:right w:val="single" w:sz="4" w:space="0" w:color="auto"/>
            </w:tcBorders>
            <w:shd w:val="clear" w:color="auto" w:fill="auto"/>
            <w:hideMark/>
          </w:tcPr>
          <w:p w14:paraId="5F36AF07" w14:textId="77777777" w:rsidR="005207D6" w:rsidRPr="007216F2" w:rsidRDefault="005207D6" w:rsidP="00460D3F">
            <w:pPr>
              <w:spacing w:after="24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Contract signed between lab and customer should meet the requirements laid down in the confidentiality clause. </w:t>
            </w:r>
          </w:p>
        </w:tc>
        <w:tc>
          <w:tcPr>
            <w:tcW w:w="2161" w:type="dxa"/>
            <w:tcBorders>
              <w:top w:val="nil"/>
              <w:left w:val="nil"/>
              <w:bottom w:val="single" w:sz="4" w:space="0" w:color="auto"/>
              <w:right w:val="single" w:sz="4" w:space="0" w:color="auto"/>
            </w:tcBorders>
            <w:shd w:val="clear" w:color="auto" w:fill="auto"/>
            <w:hideMark/>
          </w:tcPr>
          <w:p w14:paraId="4FE583C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Confidentiality clause in contract with customers.</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Confidentiality clauses in Quality Policy</w:t>
            </w:r>
          </w:p>
        </w:tc>
        <w:tc>
          <w:tcPr>
            <w:tcW w:w="2410" w:type="dxa"/>
            <w:tcBorders>
              <w:top w:val="nil"/>
              <w:left w:val="nil"/>
              <w:bottom w:val="single" w:sz="4" w:space="0" w:color="auto"/>
              <w:right w:val="single" w:sz="4" w:space="0" w:color="auto"/>
            </w:tcBorders>
          </w:tcPr>
          <w:p w14:paraId="1294D61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D0B6DE2" w14:textId="72E5C3FC" w:rsidTr="005207D6">
        <w:trPr>
          <w:trHeight w:val="72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5517C5F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C13A0B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516" w:type="dxa"/>
            <w:tcBorders>
              <w:top w:val="nil"/>
              <w:left w:val="nil"/>
              <w:bottom w:val="single" w:sz="4" w:space="0" w:color="auto"/>
              <w:right w:val="single" w:sz="4" w:space="0" w:color="auto"/>
            </w:tcBorders>
            <w:shd w:val="clear" w:color="auto" w:fill="auto"/>
            <w:hideMark/>
          </w:tcPr>
          <w:p w14:paraId="6809D84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Non-Disclosure Agreements (NDAs) signed by all employees when joining the lab and all personnel working on behalf of lab</w:t>
            </w:r>
          </w:p>
        </w:tc>
        <w:tc>
          <w:tcPr>
            <w:tcW w:w="2161" w:type="dxa"/>
            <w:tcBorders>
              <w:top w:val="nil"/>
              <w:left w:val="nil"/>
              <w:bottom w:val="single" w:sz="4" w:space="0" w:color="auto"/>
              <w:right w:val="single" w:sz="4" w:space="0" w:color="auto"/>
            </w:tcBorders>
            <w:shd w:val="clear" w:color="auto" w:fill="auto"/>
            <w:hideMark/>
          </w:tcPr>
          <w:p w14:paraId="5CBB44C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NDAs</w:t>
            </w:r>
          </w:p>
        </w:tc>
        <w:tc>
          <w:tcPr>
            <w:tcW w:w="2410" w:type="dxa"/>
            <w:tcBorders>
              <w:top w:val="nil"/>
              <w:left w:val="nil"/>
              <w:bottom w:val="single" w:sz="4" w:space="0" w:color="auto"/>
              <w:right w:val="single" w:sz="4" w:space="0" w:color="auto"/>
            </w:tcBorders>
          </w:tcPr>
          <w:p w14:paraId="739CA20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679F6C5" w14:textId="5B005CE0"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836B9E"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5</w:t>
            </w:r>
          </w:p>
        </w:tc>
        <w:tc>
          <w:tcPr>
            <w:tcW w:w="2834" w:type="dxa"/>
            <w:tcBorders>
              <w:top w:val="nil"/>
              <w:left w:val="nil"/>
              <w:bottom w:val="single" w:sz="4" w:space="0" w:color="auto"/>
              <w:right w:val="single" w:sz="4" w:space="0" w:color="auto"/>
            </w:tcBorders>
            <w:shd w:val="clear" w:color="auto" w:fill="auto"/>
            <w:hideMark/>
          </w:tcPr>
          <w:p w14:paraId="3EC4512F"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Structural requirements</w:t>
            </w:r>
          </w:p>
        </w:tc>
        <w:tc>
          <w:tcPr>
            <w:tcW w:w="2516" w:type="dxa"/>
            <w:tcBorders>
              <w:top w:val="nil"/>
              <w:left w:val="nil"/>
              <w:bottom w:val="single" w:sz="4" w:space="0" w:color="auto"/>
              <w:right w:val="single" w:sz="4" w:space="0" w:color="auto"/>
            </w:tcBorders>
            <w:shd w:val="clear" w:color="auto" w:fill="auto"/>
            <w:hideMark/>
          </w:tcPr>
          <w:p w14:paraId="0C6B482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0ABCA07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37F7ED1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48A748F" w14:textId="3D4F84E4" w:rsidTr="005207D6">
        <w:trPr>
          <w:trHeight w:val="96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7FFCB44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5.1</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1C9C603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a legal entity, or a defined part of a legal entity, that is legally responsible for its laboratory activities.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362494D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Should be a legal entity with an active NTN and Sales Tax Number. In case Government Lab or lab of a Public or Private University, affidavit from competent authority to be submitted that lab is authorized to be enlisted with NEECA and perform the tests as per approved scope, and the Department/Institute is liable for actions of the lab. </w:t>
            </w:r>
          </w:p>
        </w:tc>
        <w:tc>
          <w:tcPr>
            <w:tcW w:w="2161" w:type="dxa"/>
            <w:tcBorders>
              <w:top w:val="nil"/>
              <w:left w:val="nil"/>
              <w:bottom w:val="single" w:sz="4" w:space="0" w:color="auto"/>
              <w:right w:val="single" w:sz="4" w:space="0" w:color="auto"/>
            </w:tcBorders>
            <w:shd w:val="clear" w:color="auto" w:fill="auto"/>
            <w:hideMark/>
          </w:tcPr>
          <w:p w14:paraId="346FF5E5" w14:textId="77777777" w:rsidR="005207D6" w:rsidRPr="007216F2" w:rsidRDefault="005207D6" w:rsidP="00460D3F">
            <w:pPr>
              <w:spacing w:after="24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Registration with SECP</w:t>
            </w:r>
          </w:p>
        </w:tc>
        <w:tc>
          <w:tcPr>
            <w:tcW w:w="2410" w:type="dxa"/>
            <w:tcBorders>
              <w:top w:val="nil"/>
              <w:left w:val="nil"/>
              <w:bottom w:val="single" w:sz="4" w:space="0" w:color="auto"/>
              <w:right w:val="single" w:sz="4" w:space="0" w:color="auto"/>
            </w:tcBorders>
          </w:tcPr>
          <w:p w14:paraId="2EA9EA2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DAB6E3A" w14:textId="4787E2E2" w:rsidTr="005207D6">
        <w:trPr>
          <w:trHeight w:val="72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6EA6665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0B01F8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7FB51E8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tcBorders>
              <w:top w:val="nil"/>
              <w:left w:val="nil"/>
              <w:bottom w:val="single" w:sz="4" w:space="0" w:color="auto"/>
              <w:right w:val="single" w:sz="4" w:space="0" w:color="auto"/>
            </w:tcBorders>
            <w:shd w:val="clear" w:color="auto" w:fill="auto"/>
            <w:hideMark/>
          </w:tcPr>
          <w:p w14:paraId="6261279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Affidavit in case of Govt. Or University Lab</w:t>
            </w:r>
          </w:p>
        </w:tc>
        <w:tc>
          <w:tcPr>
            <w:tcW w:w="2410" w:type="dxa"/>
            <w:tcBorders>
              <w:top w:val="nil"/>
              <w:left w:val="nil"/>
              <w:bottom w:val="single" w:sz="4" w:space="0" w:color="auto"/>
              <w:right w:val="single" w:sz="4" w:space="0" w:color="auto"/>
            </w:tcBorders>
          </w:tcPr>
          <w:p w14:paraId="4317CB5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9314C7A" w14:textId="02E0E79B" w:rsidTr="005207D6">
        <w:trPr>
          <w:trHeight w:val="51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64B08DC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643CA62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05BECDE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tcBorders>
              <w:top w:val="nil"/>
              <w:left w:val="nil"/>
              <w:bottom w:val="single" w:sz="4" w:space="0" w:color="auto"/>
              <w:right w:val="single" w:sz="4" w:space="0" w:color="auto"/>
            </w:tcBorders>
            <w:shd w:val="clear" w:color="auto" w:fill="auto"/>
            <w:hideMark/>
          </w:tcPr>
          <w:p w14:paraId="03ED14E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NTN and Provincial Tax Numbers</w:t>
            </w:r>
          </w:p>
        </w:tc>
        <w:tc>
          <w:tcPr>
            <w:tcW w:w="2410" w:type="dxa"/>
            <w:tcBorders>
              <w:top w:val="nil"/>
              <w:left w:val="nil"/>
              <w:bottom w:val="single" w:sz="4" w:space="0" w:color="auto"/>
              <w:right w:val="single" w:sz="4" w:space="0" w:color="auto"/>
            </w:tcBorders>
          </w:tcPr>
          <w:p w14:paraId="0921E9B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C01EC2C" w14:textId="75100B77"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4F967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5.2</w:t>
            </w:r>
          </w:p>
        </w:tc>
        <w:tc>
          <w:tcPr>
            <w:tcW w:w="2834" w:type="dxa"/>
            <w:tcBorders>
              <w:top w:val="nil"/>
              <w:left w:val="nil"/>
              <w:bottom w:val="single" w:sz="4" w:space="0" w:color="auto"/>
              <w:right w:val="single" w:sz="4" w:space="0" w:color="auto"/>
            </w:tcBorders>
            <w:shd w:val="clear" w:color="auto" w:fill="auto"/>
            <w:hideMark/>
          </w:tcPr>
          <w:p w14:paraId="5F4B811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identify management that has overall responsibility for the laboratory.</w:t>
            </w:r>
          </w:p>
        </w:tc>
        <w:tc>
          <w:tcPr>
            <w:tcW w:w="2516" w:type="dxa"/>
            <w:tcBorders>
              <w:top w:val="nil"/>
              <w:left w:val="nil"/>
              <w:bottom w:val="single" w:sz="4" w:space="0" w:color="auto"/>
              <w:right w:val="single" w:sz="4" w:space="0" w:color="auto"/>
            </w:tcBorders>
            <w:shd w:val="clear" w:color="auto" w:fill="auto"/>
            <w:hideMark/>
          </w:tcPr>
          <w:p w14:paraId="6EA4E60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information of management that has overall responsibility for the laboratory and authorization from same management to engage in activities related to Pakistan Energy Label Regulations 2023 and NEECA. </w:t>
            </w:r>
          </w:p>
        </w:tc>
        <w:tc>
          <w:tcPr>
            <w:tcW w:w="2161" w:type="dxa"/>
            <w:tcBorders>
              <w:top w:val="nil"/>
              <w:left w:val="nil"/>
              <w:bottom w:val="single" w:sz="4" w:space="0" w:color="auto"/>
              <w:right w:val="single" w:sz="4" w:space="0" w:color="auto"/>
            </w:tcBorders>
            <w:shd w:val="clear" w:color="auto" w:fill="auto"/>
            <w:hideMark/>
          </w:tcPr>
          <w:p w14:paraId="4718EEE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Organogram Authorization</w:t>
            </w:r>
            <w:r w:rsidRPr="007216F2">
              <w:rPr>
                <w:rFonts w:asciiTheme="majorBidi" w:eastAsia="Times New Roman" w:hAnsiTheme="majorBidi" w:cstheme="majorBidi"/>
                <w:color w:val="000000"/>
                <w:sz w:val="18"/>
                <w:szCs w:val="18"/>
              </w:rPr>
              <w:br/>
              <w:t>and clauses in quality policy</w:t>
            </w:r>
          </w:p>
        </w:tc>
        <w:tc>
          <w:tcPr>
            <w:tcW w:w="2410" w:type="dxa"/>
            <w:tcBorders>
              <w:top w:val="nil"/>
              <w:left w:val="nil"/>
              <w:bottom w:val="single" w:sz="4" w:space="0" w:color="auto"/>
              <w:right w:val="single" w:sz="4" w:space="0" w:color="auto"/>
            </w:tcBorders>
          </w:tcPr>
          <w:p w14:paraId="0394B9F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E539131" w14:textId="7BAF69C8" w:rsidTr="005207D6">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CE0CEF"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5.3</w:t>
            </w:r>
          </w:p>
        </w:tc>
        <w:tc>
          <w:tcPr>
            <w:tcW w:w="2834" w:type="dxa"/>
            <w:tcBorders>
              <w:top w:val="nil"/>
              <w:left w:val="nil"/>
              <w:bottom w:val="single" w:sz="4" w:space="0" w:color="auto"/>
              <w:right w:val="single" w:sz="4" w:space="0" w:color="auto"/>
            </w:tcBorders>
            <w:shd w:val="clear" w:color="auto" w:fill="auto"/>
            <w:hideMark/>
          </w:tcPr>
          <w:p w14:paraId="3BD2F91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define and document the range of laboratory activities for which it conforms with this document. The laboratory shall only claim conformity with this document for this range of laboratory activities, which excludes externally provided </w:t>
            </w:r>
            <w:r w:rsidRPr="007216F2">
              <w:rPr>
                <w:rFonts w:asciiTheme="majorBidi" w:eastAsia="Times New Roman" w:hAnsiTheme="majorBidi" w:cstheme="majorBidi"/>
                <w:color w:val="000000"/>
                <w:sz w:val="18"/>
                <w:szCs w:val="18"/>
              </w:rPr>
              <w:lastRenderedPageBreak/>
              <w:t>laboratory activities on an ongoing basis.</w:t>
            </w:r>
          </w:p>
        </w:tc>
        <w:tc>
          <w:tcPr>
            <w:tcW w:w="2516" w:type="dxa"/>
            <w:tcBorders>
              <w:top w:val="nil"/>
              <w:left w:val="nil"/>
              <w:bottom w:val="single" w:sz="4" w:space="0" w:color="auto"/>
              <w:right w:val="single" w:sz="4" w:space="0" w:color="auto"/>
            </w:tcBorders>
            <w:shd w:val="clear" w:color="auto" w:fill="auto"/>
            <w:hideMark/>
          </w:tcPr>
          <w:p w14:paraId="27AAD4D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 xml:space="preserve">Provide details in Quality Policy that laboratory is equipped with required equipment, facilities, and human resource to carry out testing under the scope of standard for the given appliance. Also identify the </w:t>
            </w:r>
            <w:r w:rsidRPr="007216F2">
              <w:rPr>
                <w:rFonts w:asciiTheme="majorBidi" w:eastAsia="Times New Roman" w:hAnsiTheme="majorBidi" w:cstheme="majorBidi"/>
                <w:color w:val="000000"/>
                <w:sz w:val="18"/>
                <w:szCs w:val="18"/>
              </w:rPr>
              <w:lastRenderedPageBreak/>
              <w:t>position / personnel mandated to provide means and methods consistent with applicable standards.</w:t>
            </w:r>
          </w:p>
        </w:tc>
        <w:tc>
          <w:tcPr>
            <w:tcW w:w="2161" w:type="dxa"/>
            <w:tcBorders>
              <w:top w:val="nil"/>
              <w:left w:val="nil"/>
              <w:bottom w:val="single" w:sz="4" w:space="0" w:color="auto"/>
              <w:right w:val="single" w:sz="4" w:space="0" w:color="auto"/>
            </w:tcBorders>
            <w:shd w:val="clear" w:color="auto" w:fill="auto"/>
            <w:hideMark/>
          </w:tcPr>
          <w:p w14:paraId="5FB38AF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Clauses in Quality Policy and identify the responsibility.</w:t>
            </w:r>
          </w:p>
        </w:tc>
        <w:tc>
          <w:tcPr>
            <w:tcW w:w="2410" w:type="dxa"/>
            <w:tcBorders>
              <w:top w:val="nil"/>
              <w:left w:val="nil"/>
              <w:bottom w:val="single" w:sz="4" w:space="0" w:color="auto"/>
              <w:right w:val="single" w:sz="4" w:space="0" w:color="auto"/>
            </w:tcBorders>
          </w:tcPr>
          <w:p w14:paraId="137A262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A6E11C3" w14:textId="50176463" w:rsidTr="005207D6">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16F601DC"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5.5</w:t>
            </w:r>
          </w:p>
        </w:tc>
        <w:tc>
          <w:tcPr>
            <w:tcW w:w="2834" w:type="dxa"/>
            <w:tcBorders>
              <w:top w:val="nil"/>
              <w:left w:val="nil"/>
              <w:bottom w:val="single" w:sz="4" w:space="0" w:color="auto"/>
              <w:right w:val="single" w:sz="4" w:space="0" w:color="auto"/>
            </w:tcBorders>
            <w:shd w:val="clear" w:color="auto" w:fill="auto"/>
            <w:hideMark/>
          </w:tcPr>
          <w:p w14:paraId="76B20E8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w:t>
            </w:r>
          </w:p>
        </w:tc>
        <w:tc>
          <w:tcPr>
            <w:tcW w:w="2516" w:type="dxa"/>
            <w:tcBorders>
              <w:top w:val="nil"/>
              <w:left w:val="nil"/>
              <w:bottom w:val="single" w:sz="4" w:space="0" w:color="auto"/>
              <w:right w:val="single" w:sz="4" w:space="0" w:color="auto"/>
            </w:tcBorders>
            <w:shd w:val="clear" w:color="auto" w:fill="auto"/>
            <w:hideMark/>
          </w:tcPr>
          <w:p w14:paraId="27E4B82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0C785DF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C73143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3838ABF" w14:textId="55DB4B2F" w:rsidTr="005207D6">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BAC525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CE0F7A8"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define the organization and management structure of the laboratory, its place in any parent organization, and the relationships between management, technical operations and support services;</w:t>
            </w:r>
          </w:p>
        </w:tc>
        <w:tc>
          <w:tcPr>
            <w:tcW w:w="2516" w:type="dxa"/>
            <w:tcBorders>
              <w:top w:val="nil"/>
              <w:left w:val="nil"/>
              <w:bottom w:val="single" w:sz="4" w:space="0" w:color="auto"/>
              <w:right w:val="single" w:sz="4" w:space="0" w:color="auto"/>
            </w:tcBorders>
            <w:shd w:val="clear" w:color="auto" w:fill="auto"/>
            <w:hideMark/>
          </w:tcPr>
          <w:p w14:paraId="7D89A64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Provide organogram</w:t>
            </w:r>
          </w:p>
        </w:tc>
        <w:tc>
          <w:tcPr>
            <w:tcW w:w="2161" w:type="dxa"/>
            <w:tcBorders>
              <w:top w:val="nil"/>
              <w:left w:val="nil"/>
              <w:bottom w:val="single" w:sz="4" w:space="0" w:color="auto"/>
              <w:right w:val="single" w:sz="4" w:space="0" w:color="auto"/>
            </w:tcBorders>
            <w:shd w:val="clear" w:color="auto" w:fill="auto"/>
            <w:hideMark/>
          </w:tcPr>
          <w:p w14:paraId="24BD894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Organogram</w:t>
            </w:r>
          </w:p>
        </w:tc>
        <w:tc>
          <w:tcPr>
            <w:tcW w:w="2410" w:type="dxa"/>
            <w:tcBorders>
              <w:top w:val="nil"/>
              <w:left w:val="nil"/>
              <w:bottom w:val="single" w:sz="4" w:space="0" w:color="auto"/>
              <w:right w:val="single" w:sz="4" w:space="0" w:color="auto"/>
            </w:tcBorders>
          </w:tcPr>
          <w:p w14:paraId="58E035A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037738A" w14:textId="2C77DB08" w:rsidTr="005207D6">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86EA74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8149CE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specify the responsibility, authority and interrelationship of all personnel who manage, perform or verify work affecting the results of laboratory activities;</w:t>
            </w:r>
          </w:p>
        </w:tc>
        <w:tc>
          <w:tcPr>
            <w:tcW w:w="2516" w:type="dxa"/>
            <w:tcBorders>
              <w:top w:val="nil"/>
              <w:left w:val="nil"/>
              <w:bottom w:val="single" w:sz="4" w:space="0" w:color="auto"/>
              <w:right w:val="single" w:sz="4" w:space="0" w:color="auto"/>
            </w:tcBorders>
            <w:shd w:val="clear" w:color="auto" w:fill="auto"/>
            <w:hideMark/>
          </w:tcPr>
          <w:p w14:paraId="79D4D7C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Qualification and Experience requirements, Job Descriptions and powers of each position. </w:t>
            </w:r>
          </w:p>
        </w:tc>
        <w:tc>
          <w:tcPr>
            <w:tcW w:w="2161" w:type="dxa"/>
            <w:tcBorders>
              <w:top w:val="nil"/>
              <w:left w:val="nil"/>
              <w:bottom w:val="single" w:sz="4" w:space="0" w:color="auto"/>
              <w:right w:val="single" w:sz="4" w:space="0" w:color="auto"/>
            </w:tcBorders>
            <w:shd w:val="clear" w:color="auto" w:fill="auto"/>
            <w:hideMark/>
          </w:tcPr>
          <w:p w14:paraId="7568046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Qualification &amp; Experience Requirement, JDs and powers of each position</w:t>
            </w:r>
          </w:p>
        </w:tc>
        <w:tc>
          <w:tcPr>
            <w:tcW w:w="2410" w:type="dxa"/>
            <w:tcBorders>
              <w:top w:val="nil"/>
              <w:left w:val="nil"/>
              <w:bottom w:val="single" w:sz="4" w:space="0" w:color="auto"/>
              <w:right w:val="single" w:sz="4" w:space="0" w:color="auto"/>
            </w:tcBorders>
          </w:tcPr>
          <w:p w14:paraId="0D1A89B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3C35443" w14:textId="4E20FF3A" w:rsidTr="005207D6">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A5849E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1700E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document its procedures to the extent necessary to ensure the consistent application of its laboratory activities and the validity of the results.</w:t>
            </w:r>
          </w:p>
        </w:tc>
        <w:tc>
          <w:tcPr>
            <w:tcW w:w="2516" w:type="dxa"/>
            <w:tcBorders>
              <w:top w:val="nil"/>
              <w:left w:val="nil"/>
              <w:bottom w:val="single" w:sz="4" w:space="0" w:color="auto"/>
              <w:right w:val="single" w:sz="4" w:space="0" w:color="auto"/>
            </w:tcBorders>
            <w:shd w:val="clear" w:color="auto" w:fill="auto"/>
            <w:hideMark/>
          </w:tcPr>
          <w:p w14:paraId="258B42D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Policy for assuring the quality of tests, and provide test methods and a checklist for performing the test.</w:t>
            </w:r>
          </w:p>
        </w:tc>
        <w:tc>
          <w:tcPr>
            <w:tcW w:w="2161" w:type="dxa"/>
            <w:tcBorders>
              <w:top w:val="nil"/>
              <w:left w:val="nil"/>
              <w:bottom w:val="single" w:sz="4" w:space="0" w:color="auto"/>
              <w:right w:val="single" w:sz="4" w:space="0" w:color="auto"/>
            </w:tcBorders>
            <w:shd w:val="clear" w:color="auto" w:fill="auto"/>
            <w:hideMark/>
          </w:tcPr>
          <w:p w14:paraId="6A8F00B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Clauses in Quality Policy and test method &amp; checklist</w:t>
            </w:r>
          </w:p>
        </w:tc>
        <w:tc>
          <w:tcPr>
            <w:tcW w:w="2410" w:type="dxa"/>
            <w:tcBorders>
              <w:top w:val="nil"/>
              <w:left w:val="nil"/>
              <w:bottom w:val="single" w:sz="4" w:space="0" w:color="auto"/>
              <w:right w:val="single" w:sz="4" w:space="0" w:color="auto"/>
            </w:tcBorders>
          </w:tcPr>
          <w:p w14:paraId="62EC293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57D1331" w14:textId="18F4FD77"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784676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5.6</w:t>
            </w:r>
          </w:p>
        </w:tc>
        <w:tc>
          <w:tcPr>
            <w:tcW w:w="2834" w:type="dxa"/>
            <w:tcBorders>
              <w:top w:val="nil"/>
              <w:left w:val="nil"/>
              <w:bottom w:val="single" w:sz="4" w:space="0" w:color="auto"/>
              <w:right w:val="single" w:sz="4" w:space="0" w:color="auto"/>
            </w:tcBorders>
            <w:shd w:val="clear" w:color="auto" w:fill="auto"/>
            <w:hideMark/>
          </w:tcPr>
          <w:p w14:paraId="5D80BFA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personnel who, irrespective of other responsibilities, have the authority and resources needed to carry out their duties, including:</w:t>
            </w:r>
          </w:p>
        </w:tc>
        <w:tc>
          <w:tcPr>
            <w:tcW w:w="2516" w:type="dxa"/>
            <w:tcBorders>
              <w:top w:val="nil"/>
              <w:left w:val="nil"/>
              <w:bottom w:val="single" w:sz="4" w:space="0" w:color="auto"/>
              <w:right w:val="single" w:sz="4" w:space="0" w:color="auto"/>
            </w:tcBorders>
            <w:shd w:val="clear" w:color="auto" w:fill="auto"/>
            <w:hideMark/>
          </w:tcPr>
          <w:p w14:paraId="2F462C1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3216127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09AC8EB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F2E13F0" w14:textId="3BEB6C61"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5629F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6941F6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implementation, maintenance and improvement of the management system;</w:t>
            </w:r>
          </w:p>
        </w:tc>
        <w:tc>
          <w:tcPr>
            <w:tcW w:w="2516" w:type="dxa"/>
            <w:tcBorders>
              <w:top w:val="nil"/>
              <w:left w:val="nil"/>
              <w:bottom w:val="single" w:sz="4" w:space="0" w:color="auto"/>
              <w:right w:val="single" w:sz="4" w:space="0" w:color="auto"/>
            </w:tcBorders>
            <w:shd w:val="clear" w:color="auto" w:fill="auto"/>
            <w:hideMark/>
          </w:tcPr>
          <w:p w14:paraId="4B84866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2161" w:type="dxa"/>
            <w:tcBorders>
              <w:top w:val="nil"/>
              <w:left w:val="nil"/>
              <w:bottom w:val="single" w:sz="4" w:space="0" w:color="auto"/>
              <w:right w:val="single" w:sz="4" w:space="0" w:color="auto"/>
            </w:tcBorders>
            <w:shd w:val="clear" w:color="auto" w:fill="auto"/>
            <w:hideMark/>
          </w:tcPr>
          <w:p w14:paraId="362435A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410" w:type="dxa"/>
            <w:tcBorders>
              <w:top w:val="nil"/>
              <w:left w:val="nil"/>
              <w:bottom w:val="single" w:sz="4" w:space="0" w:color="auto"/>
              <w:right w:val="single" w:sz="4" w:space="0" w:color="auto"/>
            </w:tcBorders>
          </w:tcPr>
          <w:p w14:paraId="51A988A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765F309" w14:textId="6FED1A9A"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5BFD81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D1FED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identification of deviations from the management system or from the procedures for performing laboratory activities;</w:t>
            </w:r>
          </w:p>
        </w:tc>
        <w:tc>
          <w:tcPr>
            <w:tcW w:w="2516" w:type="dxa"/>
            <w:tcBorders>
              <w:top w:val="nil"/>
              <w:left w:val="nil"/>
              <w:bottom w:val="single" w:sz="4" w:space="0" w:color="auto"/>
              <w:right w:val="single" w:sz="4" w:space="0" w:color="auto"/>
            </w:tcBorders>
            <w:shd w:val="clear" w:color="auto" w:fill="auto"/>
            <w:hideMark/>
          </w:tcPr>
          <w:p w14:paraId="322B3E9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2161" w:type="dxa"/>
            <w:tcBorders>
              <w:top w:val="nil"/>
              <w:left w:val="nil"/>
              <w:bottom w:val="single" w:sz="4" w:space="0" w:color="auto"/>
              <w:right w:val="single" w:sz="4" w:space="0" w:color="auto"/>
            </w:tcBorders>
            <w:shd w:val="clear" w:color="auto" w:fill="auto"/>
            <w:hideMark/>
          </w:tcPr>
          <w:p w14:paraId="400C628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410" w:type="dxa"/>
            <w:tcBorders>
              <w:top w:val="nil"/>
              <w:left w:val="nil"/>
              <w:bottom w:val="single" w:sz="4" w:space="0" w:color="auto"/>
              <w:right w:val="single" w:sz="4" w:space="0" w:color="auto"/>
            </w:tcBorders>
          </w:tcPr>
          <w:p w14:paraId="76228A4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0E6ACE1" w14:textId="261F4A84"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D298A1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DA29A4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initiation of actions to prevent or minimize such deviations;</w:t>
            </w:r>
          </w:p>
        </w:tc>
        <w:tc>
          <w:tcPr>
            <w:tcW w:w="2516" w:type="dxa"/>
            <w:tcBorders>
              <w:top w:val="nil"/>
              <w:left w:val="nil"/>
              <w:bottom w:val="single" w:sz="4" w:space="0" w:color="auto"/>
              <w:right w:val="single" w:sz="4" w:space="0" w:color="auto"/>
            </w:tcBorders>
            <w:shd w:val="clear" w:color="auto" w:fill="auto"/>
            <w:hideMark/>
          </w:tcPr>
          <w:p w14:paraId="4206339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2161" w:type="dxa"/>
            <w:tcBorders>
              <w:top w:val="nil"/>
              <w:left w:val="nil"/>
              <w:bottom w:val="single" w:sz="4" w:space="0" w:color="auto"/>
              <w:right w:val="single" w:sz="4" w:space="0" w:color="auto"/>
            </w:tcBorders>
            <w:shd w:val="clear" w:color="auto" w:fill="auto"/>
            <w:hideMark/>
          </w:tcPr>
          <w:p w14:paraId="02F5395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410" w:type="dxa"/>
            <w:tcBorders>
              <w:top w:val="nil"/>
              <w:left w:val="nil"/>
              <w:bottom w:val="single" w:sz="4" w:space="0" w:color="auto"/>
              <w:right w:val="single" w:sz="4" w:space="0" w:color="auto"/>
            </w:tcBorders>
          </w:tcPr>
          <w:p w14:paraId="197A6E8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44A9FD0" w14:textId="08EE7926"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C832EA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A05F68"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reporting to laboratory management on the performance of the management system and any need for improvement;</w:t>
            </w:r>
          </w:p>
        </w:tc>
        <w:tc>
          <w:tcPr>
            <w:tcW w:w="2516" w:type="dxa"/>
            <w:tcBorders>
              <w:top w:val="nil"/>
              <w:left w:val="nil"/>
              <w:bottom w:val="single" w:sz="4" w:space="0" w:color="auto"/>
              <w:right w:val="single" w:sz="4" w:space="0" w:color="auto"/>
            </w:tcBorders>
            <w:shd w:val="clear" w:color="auto" w:fill="auto"/>
            <w:hideMark/>
          </w:tcPr>
          <w:p w14:paraId="6678E3D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2161" w:type="dxa"/>
            <w:tcBorders>
              <w:top w:val="nil"/>
              <w:left w:val="nil"/>
              <w:bottom w:val="single" w:sz="4" w:space="0" w:color="auto"/>
              <w:right w:val="single" w:sz="4" w:space="0" w:color="auto"/>
            </w:tcBorders>
            <w:shd w:val="clear" w:color="auto" w:fill="auto"/>
            <w:hideMark/>
          </w:tcPr>
          <w:p w14:paraId="46CA48E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410" w:type="dxa"/>
            <w:tcBorders>
              <w:top w:val="nil"/>
              <w:left w:val="nil"/>
              <w:bottom w:val="single" w:sz="4" w:space="0" w:color="auto"/>
              <w:right w:val="single" w:sz="4" w:space="0" w:color="auto"/>
            </w:tcBorders>
          </w:tcPr>
          <w:p w14:paraId="3FAA6D5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3273E08" w14:textId="08306CFC"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DE1D9A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C670B5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ensuring the effectiveness of laboratory activities.</w:t>
            </w:r>
          </w:p>
        </w:tc>
        <w:tc>
          <w:tcPr>
            <w:tcW w:w="2516" w:type="dxa"/>
            <w:tcBorders>
              <w:top w:val="nil"/>
              <w:left w:val="nil"/>
              <w:bottom w:val="single" w:sz="4" w:space="0" w:color="auto"/>
              <w:right w:val="single" w:sz="4" w:space="0" w:color="auto"/>
            </w:tcBorders>
            <w:shd w:val="clear" w:color="auto" w:fill="auto"/>
            <w:hideMark/>
          </w:tcPr>
          <w:p w14:paraId="182B139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2161" w:type="dxa"/>
            <w:tcBorders>
              <w:top w:val="nil"/>
              <w:left w:val="nil"/>
              <w:bottom w:val="single" w:sz="4" w:space="0" w:color="auto"/>
              <w:right w:val="single" w:sz="4" w:space="0" w:color="auto"/>
            </w:tcBorders>
            <w:shd w:val="clear" w:color="auto" w:fill="auto"/>
            <w:hideMark/>
          </w:tcPr>
          <w:p w14:paraId="479BAC5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410" w:type="dxa"/>
            <w:tcBorders>
              <w:top w:val="nil"/>
              <w:left w:val="nil"/>
              <w:bottom w:val="single" w:sz="4" w:space="0" w:color="auto"/>
              <w:right w:val="single" w:sz="4" w:space="0" w:color="auto"/>
            </w:tcBorders>
          </w:tcPr>
          <w:p w14:paraId="44D1A7A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C909CF5" w14:textId="3A18D282" w:rsidTr="005207D6">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3839A8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5.7</w:t>
            </w:r>
          </w:p>
        </w:tc>
        <w:tc>
          <w:tcPr>
            <w:tcW w:w="2834" w:type="dxa"/>
            <w:tcBorders>
              <w:top w:val="nil"/>
              <w:left w:val="nil"/>
              <w:bottom w:val="single" w:sz="4" w:space="0" w:color="auto"/>
              <w:right w:val="single" w:sz="4" w:space="0" w:color="auto"/>
            </w:tcBorders>
            <w:shd w:val="clear" w:color="auto" w:fill="auto"/>
            <w:hideMark/>
          </w:tcPr>
          <w:p w14:paraId="0ACC6D9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management shall ensure that:</w:t>
            </w:r>
          </w:p>
        </w:tc>
        <w:tc>
          <w:tcPr>
            <w:tcW w:w="2516" w:type="dxa"/>
            <w:tcBorders>
              <w:top w:val="nil"/>
              <w:left w:val="nil"/>
              <w:bottom w:val="single" w:sz="4" w:space="0" w:color="auto"/>
              <w:right w:val="single" w:sz="4" w:space="0" w:color="auto"/>
            </w:tcBorders>
            <w:shd w:val="clear" w:color="auto" w:fill="auto"/>
            <w:hideMark/>
          </w:tcPr>
          <w:p w14:paraId="5F95CC7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10D1E66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6550AB3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B579276" w14:textId="62C4CBE5" w:rsidTr="005207D6">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2E2681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2BF918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communication takes place regarding the effectiveness of the management system and the importance of meeting customers</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 xml:space="preserve"> and other requirements;</w:t>
            </w:r>
          </w:p>
        </w:tc>
        <w:tc>
          <w:tcPr>
            <w:tcW w:w="2516" w:type="dxa"/>
            <w:tcBorders>
              <w:top w:val="nil"/>
              <w:left w:val="nil"/>
              <w:bottom w:val="single" w:sz="4" w:space="0" w:color="auto"/>
              <w:right w:val="single" w:sz="4" w:space="0" w:color="auto"/>
            </w:tcBorders>
            <w:shd w:val="clear" w:color="auto" w:fill="auto"/>
            <w:hideMark/>
          </w:tcPr>
          <w:p w14:paraId="1A3E756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frequency of meetings to review management system</w:t>
            </w:r>
          </w:p>
        </w:tc>
        <w:tc>
          <w:tcPr>
            <w:tcW w:w="2161" w:type="dxa"/>
            <w:tcBorders>
              <w:top w:val="nil"/>
              <w:left w:val="nil"/>
              <w:bottom w:val="single" w:sz="4" w:space="0" w:color="auto"/>
              <w:right w:val="single" w:sz="4" w:space="0" w:color="auto"/>
            </w:tcBorders>
            <w:shd w:val="clear" w:color="auto" w:fill="auto"/>
            <w:hideMark/>
          </w:tcPr>
          <w:p w14:paraId="6929F0D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 Quality Policy</w:t>
            </w:r>
          </w:p>
        </w:tc>
        <w:tc>
          <w:tcPr>
            <w:tcW w:w="2410" w:type="dxa"/>
            <w:tcBorders>
              <w:top w:val="nil"/>
              <w:left w:val="nil"/>
              <w:bottom w:val="single" w:sz="4" w:space="0" w:color="auto"/>
              <w:right w:val="single" w:sz="4" w:space="0" w:color="auto"/>
            </w:tcBorders>
          </w:tcPr>
          <w:p w14:paraId="32CF008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24CCDF5" w14:textId="4A535FC8" w:rsidTr="005207D6">
        <w:trPr>
          <w:trHeight w:val="144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99A93C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A23399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integrity of the management system is maintained when changes to the management system are planned and implemented.</w:t>
            </w:r>
          </w:p>
        </w:tc>
        <w:tc>
          <w:tcPr>
            <w:tcW w:w="2516" w:type="dxa"/>
            <w:tcBorders>
              <w:top w:val="nil"/>
              <w:left w:val="nil"/>
              <w:bottom w:val="single" w:sz="4" w:space="0" w:color="auto"/>
              <w:right w:val="single" w:sz="4" w:space="0" w:color="auto"/>
            </w:tcBorders>
            <w:shd w:val="clear" w:color="auto" w:fill="auto"/>
            <w:hideMark/>
          </w:tcPr>
          <w:p w14:paraId="2466287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internal checks and internal audits</w:t>
            </w:r>
          </w:p>
        </w:tc>
        <w:tc>
          <w:tcPr>
            <w:tcW w:w="2161" w:type="dxa"/>
            <w:tcBorders>
              <w:top w:val="nil"/>
              <w:left w:val="nil"/>
              <w:bottom w:val="single" w:sz="4" w:space="0" w:color="auto"/>
              <w:right w:val="single" w:sz="4" w:space="0" w:color="auto"/>
            </w:tcBorders>
            <w:shd w:val="clear" w:color="auto" w:fill="auto"/>
            <w:hideMark/>
          </w:tcPr>
          <w:p w14:paraId="7E2AE3F8" w14:textId="0F9F3939"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 Quality Policy</w:t>
            </w:r>
            <w:r>
              <w:rPr>
                <w:rFonts w:asciiTheme="majorBidi" w:eastAsia="Times New Roman" w:hAnsiTheme="majorBidi" w:cstheme="majorBidi"/>
                <w:color w:val="000000"/>
                <w:sz w:val="18"/>
                <w:szCs w:val="18"/>
              </w:rPr>
              <w:t xml:space="preserve"> and </w:t>
            </w:r>
            <w:r w:rsidRPr="007216F2">
              <w:rPr>
                <w:rFonts w:asciiTheme="majorBidi" w:eastAsia="Times New Roman" w:hAnsiTheme="majorBidi" w:cstheme="majorBidi"/>
                <w:color w:val="000000"/>
                <w:sz w:val="18"/>
                <w:szCs w:val="18"/>
              </w:rPr>
              <w:t>Maintain record and make available for NEECA, when required</w:t>
            </w:r>
          </w:p>
        </w:tc>
        <w:tc>
          <w:tcPr>
            <w:tcW w:w="2410" w:type="dxa"/>
            <w:tcBorders>
              <w:top w:val="nil"/>
              <w:left w:val="nil"/>
              <w:bottom w:val="single" w:sz="4" w:space="0" w:color="auto"/>
              <w:right w:val="single" w:sz="4" w:space="0" w:color="auto"/>
            </w:tcBorders>
          </w:tcPr>
          <w:p w14:paraId="7B8E4C5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C218F7C" w14:textId="1D140A97"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85F011"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w:t>
            </w:r>
          </w:p>
        </w:tc>
        <w:tc>
          <w:tcPr>
            <w:tcW w:w="2834" w:type="dxa"/>
            <w:tcBorders>
              <w:top w:val="nil"/>
              <w:left w:val="nil"/>
              <w:bottom w:val="single" w:sz="4" w:space="0" w:color="auto"/>
              <w:right w:val="single" w:sz="4" w:space="0" w:color="auto"/>
            </w:tcBorders>
            <w:shd w:val="clear" w:color="auto" w:fill="auto"/>
            <w:hideMark/>
          </w:tcPr>
          <w:p w14:paraId="4857A1A1"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Resource requirements</w:t>
            </w:r>
          </w:p>
        </w:tc>
        <w:tc>
          <w:tcPr>
            <w:tcW w:w="2516" w:type="dxa"/>
            <w:tcBorders>
              <w:top w:val="nil"/>
              <w:left w:val="nil"/>
              <w:bottom w:val="single" w:sz="4" w:space="0" w:color="auto"/>
              <w:right w:val="single" w:sz="4" w:space="0" w:color="auto"/>
            </w:tcBorders>
            <w:shd w:val="clear" w:color="auto" w:fill="auto"/>
            <w:hideMark/>
          </w:tcPr>
          <w:p w14:paraId="64E08C1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156ADF5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4E6F9E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84F8AB7" w14:textId="4C0EE658"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8A82DA"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6.1</w:t>
            </w:r>
          </w:p>
        </w:tc>
        <w:tc>
          <w:tcPr>
            <w:tcW w:w="2834" w:type="dxa"/>
            <w:tcBorders>
              <w:top w:val="nil"/>
              <w:left w:val="nil"/>
              <w:bottom w:val="single" w:sz="4" w:space="0" w:color="auto"/>
              <w:right w:val="single" w:sz="4" w:space="0" w:color="auto"/>
            </w:tcBorders>
            <w:shd w:val="clear" w:color="auto" w:fill="auto"/>
            <w:hideMark/>
          </w:tcPr>
          <w:p w14:paraId="02CADA50"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General</w:t>
            </w:r>
          </w:p>
        </w:tc>
        <w:tc>
          <w:tcPr>
            <w:tcW w:w="2516" w:type="dxa"/>
            <w:tcBorders>
              <w:top w:val="nil"/>
              <w:left w:val="nil"/>
              <w:bottom w:val="single" w:sz="4" w:space="0" w:color="auto"/>
              <w:right w:val="single" w:sz="4" w:space="0" w:color="auto"/>
            </w:tcBorders>
            <w:shd w:val="clear" w:color="auto" w:fill="auto"/>
            <w:hideMark/>
          </w:tcPr>
          <w:p w14:paraId="3B25DED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36E3C02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72A7915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7BDA25B" w14:textId="21807CFF"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896699"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4" w:type="dxa"/>
            <w:tcBorders>
              <w:top w:val="nil"/>
              <w:left w:val="nil"/>
              <w:bottom w:val="single" w:sz="4" w:space="0" w:color="auto"/>
              <w:right w:val="single" w:sz="4" w:space="0" w:color="auto"/>
            </w:tcBorders>
            <w:shd w:val="clear" w:color="auto" w:fill="auto"/>
            <w:hideMark/>
          </w:tcPr>
          <w:p w14:paraId="4831C66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available the personnel, facilities, equipment, systems and support services necessary to manage and perform its laboratory activities.</w:t>
            </w:r>
          </w:p>
        </w:tc>
        <w:tc>
          <w:tcPr>
            <w:tcW w:w="2516" w:type="dxa"/>
            <w:tcBorders>
              <w:top w:val="nil"/>
              <w:left w:val="nil"/>
              <w:bottom w:val="single" w:sz="4" w:space="0" w:color="auto"/>
              <w:right w:val="single" w:sz="4" w:space="0" w:color="auto"/>
            </w:tcBorders>
            <w:shd w:val="clear" w:color="auto" w:fill="auto"/>
            <w:hideMark/>
          </w:tcPr>
          <w:p w14:paraId="38967BC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0017208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5947FEC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DCACD88" w14:textId="3A06F935"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0A6164"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6.2</w:t>
            </w:r>
          </w:p>
        </w:tc>
        <w:tc>
          <w:tcPr>
            <w:tcW w:w="2834" w:type="dxa"/>
            <w:tcBorders>
              <w:top w:val="nil"/>
              <w:left w:val="nil"/>
              <w:bottom w:val="single" w:sz="4" w:space="0" w:color="auto"/>
              <w:right w:val="single" w:sz="4" w:space="0" w:color="auto"/>
            </w:tcBorders>
            <w:shd w:val="clear" w:color="auto" w:fill="auto"/>
            <w:hideMark/>
          </w:tcPr>
          <w:p w14:paraId="0646F520"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Personnel</w:t>
            </w:r>
          </w:p>
        </w:tc>
        <w:tc>
          <w:tcPr>
            <w:tcW w:w="2516" w:type="dxa"/>
            <w:tcBorders>
              <w:top w:val="nil"/>
              <w:left w:val="nil"/>
              <w:bottom w:val="single" w:sz="4" w:space="0" w:color="auto"/>
              <w:right w:val="single" w:sz="4" w:space="0" w:color="auto"/>
            </w:tcBorders>
            <w:shd w:val="clear" w:color="auto" w:fill="auto"/>
            <w:hideMark/>
          </w:tcPr>
          <w:p w14:paraId="6B367E2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249285F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38932DF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37A3BA3" w14:textId="015709B1"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3BC840"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6.2.1</w:t>
            </w:r>
          </w:p>
        </w:tc>
        <w:tc>
          <w:tcPr>
            <w:tcW w:w="2834" w:type="dxa"/>
            <w:tcBorders>
              <w:top w:val="nil"/>
              <w:left w:val="nil"/>
              <w:bottom w:val="single" w:sz="4" w:space="0" w:color="auto"/>
              <w:right w:val="single" w:sz="4" w:space="0" w:color="auto"/>
            </w:tcBorders>
            <w:shd w:val="clear" w:color="auto" w:fill="auto"/>
            <w:hideMark/>
          </w:tcPr>
          <w:p w14:paraId="387E240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All personnel of the laboratory, either internal or external, that could influence the laboratory activities shall act impartially, be competent and work in accordance with the laboratory</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management system.</w:t>
            </w:r>
          </w:p>
        </w:tc>
        <w:tc>
          <w:tcPr>
            <w:tcW w:w="2516" w:type="dxa"/>
            <w:tcBorders>
              <w:top w:val="nil"/>
              <w:left w:val="nil"/>
              <w:bottom w:val="single" w:sz="4" w:space="0" w:color="auto"/>
              <w:right w:val="single" w:sz="4" w:space="0" w:color="auto"/>
            </w:tcBorders>
            <w:shd w:val="clear" w:color="auto" w:fill="auto"/>
            <w:hideMark/>
          </w:tcPr>
          <w:p w14:paraId="5A39062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As per Clause 5.5</w:t>
            </w:r>
          </w:p>
        </w:tc>
        <w:tc>
          <w:tcPr>
            <w:tcW w:w="2161" w:type="dxa"/>
            <w:tcBorders>
              <w:top w:val="nil"/>
              <w:left w:val="nil"/>
              <w:bottom w:val="single" w:sz="4" w:space="0" w:color="auto"/>
              <w:right w:val="single" w:sz="4" w:space="0" w:color="auto"/>
            </w:tcBorders>
            <w:shd w:val="clear" w:color="auto" w:fill="auto"/>
            <w:hideMark/>
          </w:tcPr>
          <w:p w14:paraId="58AD9EF8" w14:textId="287577DD" w:rsidR="005207D6" w:rsidRPr="007216F2" w:rsidRDefault="005207D6"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Same a</w:t>
            </w:r>
            <w:r w:rsidRPr="007216F2">
              <w:rPr>
                <w:rFonts w:asciiTheme="majorBidi" w:eastAsia="Times New Roman" w:hAnsiTheme="majorBidi" w:cstheme="majorBidi"/>
                <w:color w:val="000000"/>
                <w:sz w:val="18"/>
                <w:szCs w:val="18"/>
              </w:rPr>
              <w:t>s per Clause 5.5</w:t>
            </w:r>
          </w:p>
        </w:tc>
        <w:tc>
          <w:tcPr>
            <w:tcW w:w="2410" w:type="dxa"/>
            <w:tcBorders>
              <w:top w:val="nil"/>
              <w:left w:val="nil"/>
              <w:bottom w:val="single" w:sz="4" w:space="0" w:color="auto"/>
              <w:right w:val="single" w:sz="4" w:space="0" w:color="auto"/>
            </w:tcBorders>
          </w:tcPr>
          <w:p w14:paraId="031B7E2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BAB2BB7" w14:textId="50C46B00"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4EC20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6.2.2</w:t>
            </w:r>
          </w:p>
        </w:tc>
        <w:tc>
          <w:tcPr>
            <w:tcW w:w="2834" w:type="dxa"/>
            <w:tcBorders>
              <w:top w:val="nil"/>
              <w:left w:val="nil"/>
              <w:bottom w:val="single" w:sz="4" w:space="0" w:color="auto"/>
              <w:right w:val="single" w:sz="4" w:space="0" w:color="auto"/>
            </w:tcBorders>
            <w:shd w:val="clear" w:color="auto" w:fill="auto"/>
            <w:hideMark/>
          </w:tcPr>
          <w:p w14:paraId="6F76F42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document the competence requirements for each function influencing the results of laboratory activities, including requirements for education, qualification, training, technical knowledge, skills and experience.</w:t>
            </w:r>
          </w:p>
        </w:tc>
        <w:tc>
          <w:tcPr>
            <w:tcW w:w="2516" w:type="dxa"/>
            <w:tcBorders>
              <w:top w:val="nil"/>
              <w:left w:val="nil"/>
              <w:bottom w:val="single" w:sz="4" w:space="0" w:color="auto"/>
              <w:right w:val="single" w:sz="4" w:space="0" w:color="auto"/>
            </w:tcBorders>
            <w:shd w:val="clear" w:color="auto" w:fill="auto"/>
            <w:hideMark/>
          </w:tcPr>
          <w:p w14:paraId="4180E23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As per Clause 5.5</w:t>
            </w:r>
          </w:p>
        </w:tc>
        <w:tc>
          <w:tcPr>
            <w:tcW w:w="2161" w:type="dxa"/>
            <w:tcBorders>
              <w:top w:val="nil"/>
              <w:left w:val="nil"/>
              <w:bottom w:val="single" w:sz="4" w:space="0" w:color="auto"/>
              <w:right w:val="single" w:sz="4" w:space="0" w:color="auto"/>
            </w:tcBorders>
            <w:shd w:val="clear" w:color="auto" w:fill="auto"/>
            <w:hideMark/>
          </w:tcPr>
          <w:p w14:paraId="0874445C" w14:textId="1296CEC4" w:rsidR="005207D6" w:rsidRPr="007216F2" w:rsidRDefault="005207D6"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Same a</w:t>
            </w:r>
            <w:r w:rsidRPr="007216F2">
              <w:rPr>
                <w:rFonts w:asciiTheme="majorBidi" w:eastAsia="Times New Roman" w:hAnsiTheme="majorBidi" w:cstheme="majorBidi"/>
                <w:color w:val="000000"/>
                <w:sz w:val="18"/>
                <w:szCs w:val="18"/>
              </w:rPr>
              <w:t>s per Clause 5.5</w:t>
            </w:r>
          </w:p>
        </w:tc>
        <w:tc>
          <w:tcPr>
            <w:tcW w:w="2410" w:type="dxa"/>
            <w:tcBorders>
              <w:top w:val="nil"/>
              <w:left w:val="nil"/>
              <w:bottom w:val="single" w:sz="4" w:space="0" w:color="auto"/>
              <w:right w:val="single" w:sz="4" w:space="0" w:color="auto"/>
            </w:tcBorders>
          </w:tcPr>
          <w:p w14:paraId="1A49BE7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71FED29" w14:textId="1A1DD10D"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B8D104"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6.2.3</w:t>
            </w:r>
          </w:p>
        </w:tc>
        <w:tc>
          <w:tcPr>
            <w:tcW w:w="2834" w:type="dxa"/>
            <w:tcBorders>
              <w:top w:val="nil"/>
              <w:left w:val="nil"/>
              <w:bottom w:val="single" w:sz="4" w:space="0" w:color="auto"/>
              <w:right w:val="single" w:sz="4" w:space="0" w:color="auto"/>
            </w:tcBorders>
            <w:shd w:val="clear" w:color="auto" w:fill="auto"/>
            <w:hideMark/>
          </w:tcPr>
          <w:p w14:paraId="1D374F8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the personnel have the competence to perform laboratory activities for which they are responsible and to evaluate the significance of deviations.</w:t>
            </w:r>
          </w:p>
        </w:tc>
        <w:tc>
          <w:tcPr>
            <w:tcW w:w="2516" w:type="dxa"/>
            <w:tcBorders>
              <w:top w:val="nil"/>
              <w:left w:val="nil"/>
              <w:bottom w:val="single" w:sz="4" w:space="0" w:color="auto"/>
              <w:right w:val="single" w:sz="4" w:space="0" w:color="auto"/>
            </w:tcBorders>
            <w:shd w:val="clear" w:color="auto" w:fill="auto"/>
            <w:hideMark/>
          </w:tcPr>
          <w:p w14:paraId="6DF20BE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Employee Training &amp; Evaluation records</w:t>
            </w:r>
          </w:p>
        </w:tc>
        <w:tc>
          <w:tcPr>
            <w:tcW w:w="2161" w:type="dxa"/>
            <w:tcBorders>
              <w:top w:val="nil"/>
              <w:left w:val="nil"/>
              <w:bottom w:val="single" w:sz="4" w:space="0" w:color="auto"/>
              <w:right w:val="single" w:sz="4" w:space="0" w:color="auto"/>
            </w:tcBorders>
            <w:shd w:val="clear" w:color="auto" w:fill="auto"/>
            <w:hideMark/>
          </w:tcPr>
          <w:p w14:paraId="79BEDF4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Attendance, Training &amp; Evaluation Records</w:t>
            </w:r>
          </w:p>
        </w:tc>
        <w:tc>
          <w:tcPr>
            <w:tcW w:w="2410" w:type="dxa"/>
            <w:tcBorders>
              <w:top w:val="nil"/>
              <w:left w:val="nil"/>
              <w:bottom w:val="single" w:sz="4" w:space="0" w:color="auto"/>
              <w:right w:val="single" w:sz="4" w:space="0" w:color="auto"/>
            </w:tcBorders>
          </w:tcPr>
          <w:p w14:paraId="04E99B1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7BCD643" w14:textId="10EEAFA0" w:rsidTr="005207D6">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0ED9F711"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6.2.5</w:t>
            </w:r>
          </w:p>
        </w:tc>
        <w:tc>
          <w:tcPr>
            <w:tcW w:w="2834" w:type="dxa"/>
            <w:tcBorders>
              <w:top w:val="nil"/>
              <w:left w:val="nil"/>
              <w:bottom w:val="single" w:sz="4" w:space="0" w:color="auto"/>
              <w:right w:val="single" w:sz="4" w:space="0" w:color="auto"/>
            </w:tcBorders>
            <w:shd w:val="clear" w:color="auto" w:fill="auto"/>
            <w:hideMark/>
          </w:tcPr>
          <w:p w14:paraId="5AE8115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procedure(s) and retain records for:</w:t>
            </w:r>
          </w:p>
        </w:tc>
        <w:tc>
          <w:tcPr>
            <w:tcW w:w="2516" w:type="dxa"/>
            <w:tcBorders>
              <w:top w:val="nil"/>
              <w:left w:val="nil"/>
              <w:bottom w:val="single" w:sz="4" w:space="0" w:color="auto"/>
              <w:right w:val="single" w:sz="4" w:space="0" w:color="auto"/>
            </w:tcBorders>
            <w:shd w:val="clear" w:color="auto" w:fill="auto"/>
            <w:hideMark/>
          </w:tcPr>
          <w:p w14:paraId="13EEA32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44F5F9D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FD4357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1822B70" w14:textId="7B12D8E2"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274A15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F5EF1C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determining the competence requirements;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086F4C3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Training &amp; Evaluation Procedure for Personnel</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30CAFB4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Training &amp; Evaluation Procedure Document</w:t>
            </w:r>
          </w:p>
        </w:tc>
        <w:tc>
          <w:tcPr>
            <w:tcW w:w="2410" w:type="dxa"/>
            <w:vMerge w:val="restart"/>
            <w:tcBorders>
              <w:top w:val="nil"/>
              <w:left w:val="single" w:sz="4" w:space="0" w:color="auto"/>
              <w:right w:val="single" w:sz="4" w:space="0" w:color="auto"/>
            </w:tcBorders>
          </w:tcPr>
          <w:p w14:paraId="1D17561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DAA65B1" w14:textId="234E2066"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9C9450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96AC3A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selection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FE01B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394B4C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73DA87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620BC8A" w14:textId="6373EA83"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D0BF5D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EE412D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training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EB305E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4F7A77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0F8A04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7CDC629" w14:textId="0D295A80"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0EDD15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E852DA8"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supervision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635563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738F05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681957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D602CE6" w14:textId="34502CE8"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C37C3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254C11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authorization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880B89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D376BC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2D793F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47217F8" w14:textId="2354B38A"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DA755A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78D1F24"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monitoring competence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BF0622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FF21CE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0378873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3F3D57F" w14:textId="41E6DC95"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80E691F"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6.2.6</w:t>
            </w:r>
          </w:p>
        </w:tc>
        <w:tc>
          <w:tcPr>
            <w:tcW w:w="2834" w:type="dxa"/>
            <w:tcBorders>
              <w:top w:val="nil"/>
              <w:left w:val="nil"/>
              <w:bottom w:val="single" w:sz="4" w:space="0" w:color="auto"/>
              <w:right w:val="single" w:sz="4" w:space="0" w:color="auto"/>
            </w:tcBorders>
            <w:shd w:val="clear" w:color="auto" w:fill="auto"/>
            <w:hideMark/>
          </w:tcPr>
          <w:p w14:paraId="3BE3B6F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authorize personnel to perform specific laboratory activities, including but not limited to, the following:</w:t>
            </w:r>
          </w:p>
        </w:tc>
        <w:tc>
          <w:tcPr>
            <w:tcW w:w="2516" w:type="dxa"/>
            <w:tcBorders>
              <w:top w:val="nil"/>
              <w:left w:val="nil"/>
              <w:bottom w:val="single" w:sz="4" w:space="0" w:color="auto"/>
              <w:right w:val="single" w:sz="4" w:space="0" w:color="auto"/>
            </w:tcBorders>
            <w:shd w:val="clear" w:color="auto" w:fill="auto"/>
            <w:hideMark/>
          </w:tcPr>
          <w:p w14:paraId="29EFAA8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6A6DD3B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50A9170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C6C5945" w14:textId="01E5F5D0"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C5255B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DAEE22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development, modification, verification and validation of methods;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59271DD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Authorize personnel in Quality Policy</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4CB02D2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Clause in Quality Policy</w:t>
            </w:r>
          </w:p>
        </w:tc>
        <w:tc>
          <w:tcPr>
            <w:tcW w:w="2410" w:type="dxa"/>
            <w:vMerge w:val="restart"/>
            <w:tcBorders>
              <w:top w:val="nil"/>
              <w:left w:val="single" w:sz="4" w:space="0" w:color="auto"/>
              <w:right w:val="single" w:sz="4" w:space="0" w:color="auto"/>
            </w:tcBorders>
          </w:tcPr>
          <w:p w14:paraId="6E13E6D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4635A64" w14:textId="0C8C458B"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3A9B0B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FEC3D4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analysis of results, including statements of conformity or opinions and interpretations;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4F6E75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F15D0D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C5491C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DCABADF" w14:textId="5369668B"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28F83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6B57350"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report, review and authorization of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A15906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8520FD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0D8FC80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95CEDC9" w14:textId="5FF96CBD"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6FBCC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6.3</w:t>
            </w:r>
          </w:p>
        </w:tc>
        <w:tc>
          <w:tcPr>
            <w:tcW w:w="2834" w:type="dxa"/>
            <w:tcBorders>
              <w:top w:val="nil"/>
              <w:left w:val="nil"/>
              <w:bottom w:val="single" w:sz="4" w:space="0" w:color="auto"/>
              <w:right w:val="single" w:sz="4" w:space="0" w:color="auto"/>
            </w:tcBorders>
            <w:shd w:val="clear" w:color="auto" w:fill="auto"/>
            <w:hideMark/>
          </w:tcPr>
          <w:p w14:paraId="2AA9E7E0"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Facilities and environmental conditions</w:t>
            </w:r>
          </w:p>
        </w:tc>
        <w:tc>
          <w:tcPr>
            <w:tcW w:w="2516" w:type="dxa"/>
            <w:tcBorders>
              <w:top w:val="nil"/>
              <w:left w:val="nil"/>
              <w:bottom w:val="single" w:sz="4" w:space="0" w:color="auto"/>
              <w:right w:val="single" w:sz="4" w:space="0" w:color="auto"/>
            </w:tcBorders>
            <w:shd w:val="clear" w:color="auto" w:fill="auto"/>
            <w:hideMark/>
          </w:tcPr>
          <w:p w14:paraId="53313E1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2327B74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7ECD715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240E64C" w14:textId="2A81F8EA"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1B0220"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6.3.1</w:t>
            </w:r>
          </w:p>
        </w:tc>
        <w:tc>
          <w:tcPr>
            <w:tcW w:w="2834" w:type="dxa"/>
            <w:tcBorders>
              <w:top w:val="nil"/>
              <w:left w:val="nil"/>
              <w:bottom w:val="single" w:sz="4" w:space="0" w:color="auto"/>
              <w:right w:val="single" w:sz="4" w:space="0" w:color="auto"/>
            </w:tcBorders>
            <w:shd w:val="clear" w:color="auto" w:fill="auto"/>
            <w:hideMark/>
          </w:tcPr>
          <w:p w14:paraId="302D51C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facilities and environmental conditions shall be suitable for the laboratory activities and shall not adversely affect the validity of results.</w:t>
            </w:r>
          </w:p>
        </w:tc>
        <w:tc>
          <w:tcPr>
            <w:tcW w:w="2516" w:type="dxa"/>
            <w:tcBorders>
              <w:top w:val="nil"/>
              <w:left w:val="nil"/>
              <w:bottom w:val="single" w:sz="4" w:space="0" w:color="auto"/>
              <w:right w:val="single" w:sz="4" w:space="0" w:color="auto"/>
            </w:tcBorders>
            <w:shd w:val="clear" w:color="auto" w:fill="auto"/>
            <w:hideMark/>
          </w:tcPr>
          <w:p w14:paraId="55A6219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logs / records of environmental parameters at regular intervals including but not limited to temperature, and humidity.</w:t>
            </w:r>
          </w:p>
        </w:tc>
        <w:tc>
          <w:tcPr>
            <w:tcW w:w="2161" w:type="dxa"/>
            <w:tcBorders>
              <w:top w:val="nil"/>
              <w:left w:val="nil"/>
              <w:bottom w:val="single" w:sz="4" w:space="0" w:color="auto"/>
              <w:right w:val="single" w:sz="4" w:space="0" w:color="auto"/>
            </w:tcBorders>
            <w:shd w:val="clear" w:color="auto" w:fill="auto"/>
            <w:hideMark/>
          </w:tcPr>
          <w:p w14:paraId="6162AA5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Records</w:t>
            </w:r>
          </w:p>
        </w:tc>
        <w:tc>
          <w:tcPr>
            <w:tcW w:w="2410" w:type="dxa"/>
            <w:tcBorders>
              <w:top w:val="nil"/>
              <w:left w:val="nil"/>
              <w:bottom w:val="single" w:sz="4" w:space="0" w:color="auto"/>
              <w:right w:val="single" w:sz="4" w:space="0" w:color="auto"/>
            </w:tcBorders>
          </w:tcPr>
          <w:p w14:paraId="5736E87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FF55B16" w14:textId="70813E06"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CFAE9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6.3.2</w:t>
            </w:r>
          </w:p>
        </w:tc>
        <w:tc>
          <w:tcPr>
            <w:tcW w:w="2834" w:type="dxa"/>
            <w:tcBorders>
              <w:top w:val="nil"/>
              <w:left w:val="nil"/>
              <w:bottom w:val="single" w:sz="4" w:space="0" w:color="auto"/>
              <w:right w:val="single" w:sz="4" w:space="0" w:color="auto"/>
            </w:tcBorders>
            <w:shd w:val="clear" w:color="auto" w:fill="auto"/>
            <w:hideMark/>
          </w:tcPr>
          <w:p w14:paraId="706A1E3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requirements for facilities and environmental conditions necessary for the performance of the laboratory activities shall be documented.</w:t>
            </w:r>
          </w:p>
        </w:tc>
        <w:tc>
          <w:tcPr>
            <w:tcW w:w="2516" w:type="dxa"/>
            <w:tcBorders>
              <w:top w:val="nil"/>
              <w:left w:val="nil"/>
              <w:bottom w:val="single" w:sz="4" w:space="0" w:color="auto"/>
              <w:right w:val="single" w:sz="4" w:space="0" w:color="auto"/>
            </w:tcBorders>
            <w:shd w:val="clear" w:color="auto" w:fill="auto"/>
            <w:hideMark/>
          </w:tcPr>
          <w:p w14:paraId="3216F14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Accommodation and Environmental Monitoring</w:t>
            </w:r>
          </w:p>
        </w:tc>
        <w:tc>
          <w:tcPr>
            <w:tcW w:w="2161" w:type="dxa"/>
            <w:tcBorders>
              <w:top w:val="nil"/>
              <w:left w:val="nil"/>
              <w:bottom w:val="single" w:sz="4" w:space="0" w:color="auto"/>
              <w:right w:val="single" w:sz="4" w:space="0" w:color="auto"/>
            </w:tcBorders>
            <w:shd w:val="clear" w:color="auto" w:fill="auto"/>
            <w:hideMark/>
          </w:tcPr>
          <w:p w14:paraId="35326EC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293564B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7FD5751" w14:textId="00668A8B"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B42B52"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6.4</w:t>
            </w:r>
          </w:p>
        </w:tc>
        <w:tc>
          <w:tcPr>
            <w:tcW w:w="2834" w:type="dxa"/>
            <w:tcBorders>
              <w:top w:val="nil"/>
              <w:left w:val="nil"/>
              <w:bottom w:val="single" w:sz="4" w:space="0" w:color="auto"/>
              <w:right w:val="single" w:sz="4" w:space="0" w:color="auto"/>
            </w:tcBorders>
            <w:shd w:val="clear" w:color="auto" w:fill="auto"/>
            <w:hideMark/>
          </w:tcPr>
          <w:p w14:paraId="24EE917A"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Equipment</w:t>
            </w:r>
          </w:p>
        </w:tc>
        <w:tc>
          <w:tcPr>
            <w:tcW w:w="2516" w:type="dxa"/>
            <w:tcBorders>
              <w:top w:val="nil"/>
              <w:left w:val="nil"/>
              <w:bottom w:val="single" w:sz="4" w:space="0" w:color="auto"/>
              <w:right w:val="single" w:sz="4" w:space="0" w:color="auto"/>
            </w:tcBorders>
            <w:shd w:val="clear" w:color="auto" w:fill="auto"/>
            <w:hideMark/>
          </w:tcPr>
          <w:p w14:paraId="6F4FC0F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61ABE20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78DDAED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B07489B" w14:textId="6B895EB9" w:rsidTr="005207D6">
        <w:trPr>
          <w:trHeight w:val="419"/>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0BC4D9"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w:t>
            </w:r>
          </w:p>
        </w:tc>
        <w:tc>
          <w:tcPr>
            <w:tcW w:w="2834" w:type="dxa"/>
            <w:tcBorders>
              <w:top w:val="nil"/>
              <w:left w:val="nil"/>
              <w:bottom w:val="single" w:sz="4" w:space="0" w:color="auto"/>
              <w:right w:val="single" w:sz="4" w:space="0" w:color="auto"/>
            </w:tcBorders>
            <w:shd w:val="clear" w:color="auto" w:fill="auto"/>
            <w:hideMark/>
          </w:tcPr>
          <w:p w14:paraId="578B8D9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2516" w:type="dxa"/>
            <w:tcBorders>
              <w:top w:val="nil"/>
              <w:left w:val="nil"/>
              <w:bottom w:val="single" w:sz="4" w:space="0" w:color="auto"/>
              <w:right w:val="single" w:sz="4" w:space="0" w:color="auto"/>
            </w:tcBorders>
            <w:shd w:val="clear" w:color="auto" w:fill="auto"/>
            <w:hideMark/>
          </w:tcPr>
          <w:p w14:paraId="1FC32AF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Complete list / Inventory of equipment and materials at lab including unique identification number, manufacturer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 xml:space="preserve">s name, and other data. </w:t>
            </w:r>
          </w:p>
        </w:tc>
        <w:tc>
          <w:tcPr>
            <w:tcW w:w="2161" w:type="dxa"/>
            <w:tcBorders>
              <w:top w:val="nil"/>
              <w:left w:val="nil"/>
              <w:bottom w:val="single" w:sz="4" w:space="0" w:color="auto"/>
              <w:right w:val="single" w:sz="4" w:space="0" w:color="auto"/>
            </w:tcBorders>
            <w:shd w:val="clear" w:color="auto" w:fill="auto"/>
            <w:hideMark/>
          </w:tcPr>
          <w:p w14:paraId="1D53915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List of equipment and materials</w:t>
            </w:r>
          </w:p>
        </w:tc>
        <w:tc>
          <w:tcPr>
            <w:tcW w:w="2410" w:type="dxa"/>
            <w:tcBorders>
              <w:top w:val="nil"/>
              <w:left w:val="nil"/>
              <w:bottom w:val="single" w:sz="4" w:space="0" w:color="auto"/>
              <w:right w:val="single" w:sz="4" w:space="0" w:color="auto"/>
            </w:tcBorders>
          </w:tcPr>
          <w:p w14:paraId="1003C7B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819EE10" w14:textId="7C1239C1"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79108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6.4.3</w:t>
            </w:r>
          </w:p>
        </w:tc>
        <w:tc>
          <w:tcPr>
            <w:tcW w:w="2834" w:type="dxa"/>
            <w:tcBorders>
              <w:top w:val="nil"/>
              <w:left w:val="nil"/>
              <w:bottom w:val="single" w:sz="4" w:space="0" w:color="auto"/>
              <w:right w:val="single" w:sz="4" w:space="0" w:color="auto"/>
            </w:tcBorders>
            <w:shd w:val="clear" w:color="auto" w:fill="auto"/>
            <w:hideMark/>
          </w:tcPr>
          <w:p w14:paraId="0C7C5AB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handling, transport, storage, use and planned maintenance of equipment in order to ensure proper functioning and to prevent contamination or deterioration.</w:t>
            </w:r>
          </w:p>
        </w:tc>
        <w:tc>
          <w:tcPr>
            <w:tcW w:w="2516" w:type="dxa"/>
            <w:tcBorders>
              <w:top w:val="nil"/>
              <w:left w:val="nil"/>
              <w:bottom w:val="single" w:sz="4" w:space="0" w:color="auto"/>
              <w:right w:val="single" w:sz="4" w:space="0" w:color="auto"/>
            </w:tcBorders>
            <w:shd w:val="clear" w:color="auto" w:fill="auto"/>
            <w:hideMark/>
          </w:tcPr>
          <w:p w14:paraId="19B2185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Equipment Management covering all aspects as required under ISO 17025</w:t>
            </w:r>
          </w:p>
        </w:tc>
        <w:tc>
          <w:tcPr>
            <w:tcW w:w="2161" w:type="dxa"/>
            <w:tcBorders>
              <w:top w:val="nil"/>
              <w:left w:val="nil"/>
              <w:bottom w:val="single" w:sz="4" w:space="0" w:color="auto"/>
              <w:right w:val="single" w:sz="4" w:space="0" w:color="auto"/>
            </w:tcBorders>
            <w:shd w:val="clear" w:color="auto" w:fill="auto"/>
            <w:hideMark/>
          </w:tcPr>
          <w:p w14:paraId="605CC25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623EA5B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B3EFE8A" w14:textId="18690A9F" w:rsidTr="005207D6">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5CEB547"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6.4.6</w:t>
            </w:r>
          </w:p>
        </w:tc>
        <w:tc>
          <w:tcPr>
            <w:tcW w:w="2834" w:type="dxa"/>
            <w:tcBorders>
              <w:top w:val="nil"/>
              <w:left w:val="nil"/>
              <w:bottom w:val="single" w:sz="4" w:space="0" w:color="auto"/>
              <w:right w:val="single" w:sz="4" w:space="0" w:color="auto"/>
            </w:tcBorders>
            <w:shd w:val="clear" w:color="auto" w:fill="auto"/>
            <w:hideMark/>
          </w:tcPr>
          <w:p w14:paraId="760D39F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Measuring equipment shall be calibrated when:</w:t>
            </w:r>
          </w:p>
        </w:tc>
        <w:tc>
          <w:tcPr>
            <w:tcW w:w="2516" w:type="dxa"/>
            <w:tcBorders>
              <w:top w:val="nil"/>
              <w:left w:val="nil"/>
              <w:bottom w:val="single" w:sz="4" w:space="0" w:color="auto"/>
              <w:right w:val="single" w:sz="4" w:space="0" w:color="auto"/>
            </w:tcBorders>
            <w:shd w:val="clear" w:color="auto" w:fill="auto"/>
            <w:hideMark/>
          </w:tcPr>
          <w:p w14:paraId="7476668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7D48AED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10C929C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BD84BEE" w14:textId="1053F9EE"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B7F69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E7B951C" w14:textId="77777777" w:rsidR="005207D6" w:rsidRPr="007216F2" w:rsidRDefault="005207D6" w:rsidP="00460D3F">
            <w:pPr>
              <w:spacing w:after="0"/>
              <w:ind w:firstLineChars="500" w:firstLine="90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measurement accuracy or measurement uncertainty affects the validity of the reported results, and/or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26142AF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 of each equipment showing calibration agency, last calibration date, and due date for next calibration and maintenance check.</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6EC2014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w:t>
            </w:r>
          </w:p>
        </w:tc>
        <w:tc>
          <w:tcPr>
            <w:tcW w:w="2410" w:type="dxa"/>
            <w:vMerge w:val="restart"/>
            <w:tcBorders>
              <w:top w:val="nil"/>
              <w:left w:val="single" w:sz="4" w:space="0" w:color="auto"/>
              <w:right w:val="single" w:sz="4" w:space="0" w:color="auto"/>
            </w:tcBorders>
          </w:tcPr>
          <w:p w14:paraId="00A7DC0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05DD5D1" w14:textId="42AFE336"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E59A1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A5539C7" w14:textId="77777777" w:rsidR="005207D6" w:rsidRPr="007216F2" w:rsidRDefault="005207D6" w:rsidP="00460D3F">
            <w:pPr>
              <w:spacing w:after="0"/>
              <w:ind w:firstLineChars="500" w:firstLine="90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calibration of the equipment is required to establish the metrological traceability of the reported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2963D7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8C0E49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70AC681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718D067" w14:textId="2121CE4A"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E07217"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6.4.7</w:t>
            </w:r>
          </w:p>
        </w:tc>
        <w:tc>
          <w:tcPr>
            <w:tcW w:w="2834" w:type="dxa"/>
            <w:tcBorders>
              <w:top w:val="nil"/>
              <w:left w:val="nil"/>
              <w:bottom w:val="single" w:sz="4" w:space="0" w:color="auto"/>
              <w:right w:val="single" w:sz="4" w:space="0" w:color="auto"/>
            </w:tcBorders>
            <w:shd w:val="clear" w:color="auto" w:fill="auto"/>
            <w:hideMark/>
          </w:tcPr>
          <w:p w14:paraId="1F85BAE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 calibration programme, which shall be reviewed and adjusted as necessary in order to maintain confidence in the status of calibration.</w:t>
            </w:r>
          </w:p>
        </w:tc>
        <w:tc>
          <w:tcPr>
            <w:tcW w:w="2516" w:type="dxa"/>
            <w:tcBorders>
              <w:top w:val="nil"/>
              <w:left w:val="nil"/>
              <w:bottom w:val="single" w:sz="4" w:space="0" w:color="auto"/>
              <w:right w:val="single" w:sz="4" w:space="0" w:color="auto"/>
            </w:tcBorders>
            <w:shd w:val="clear" w:color="auto" w:fill="auto"/>
            <w:hideMark/>
          </w:tcPr>
          <w:p w14:paraId="686085B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2161" w:type="dxa"/>
            <w:tcBorders>
              <w:top w:val="nil"/>
              <w:left w:val="nil"/>
              <w:bottom w:val="single" w:sz="4" w:space="0" w:color="auto"/>
              <w:right w:val="single" w:sz="4" w:space="0" w:color="auto"/>
            </w:tcBorders>
            <w:shd w:val="clear" w:color="auto" w:fill="auto"/>
            <w:hideMark/>
          </w:tcPr>
          <w:p w14:paraId="59F5933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28F3ACA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82CCF0B" w14:textId="273325E3"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FFBCDC"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6.4.11</w:t>
            </w:r>
          </w:p>
        </w:tc>
        <w:tc>
          <w:tcPr>
            <w:tcW w:w="2834" w:type="dxa"/>
            <w:tcBorders>
              <w:top w:val="nil"/>
              <w:left w:val="nil"/>
              <w:bottom w:val="single" w:sz="4" w:space="0" w:color="auto"/>
              <w:right w:val="single" w:sz="4" w:space="0" w:color="auto"/>
            </w:tcBorders>
            <w:shd w:val="clear" w:color="auto" w:fill="auto"/>
            <w:hideMark/>
          </w:tcPr>
          <w:p w14:paraId="46FD1BA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calibration and reference material data include reference values or correction factors, the laboratory shall ensure the reference values and correction factors are updated and implemented, as appropriate, to meet specified requirements.</w:t>
            </w:r>
          </w:p>
        </w:tc>
        <w:tc>
          <w:tcPr>
            <w:tcW w:w="2516" w:type="dxa"/>
            <w:tcBorders>
              <w:top w:val="nil"/>
              <w:left w:val="nil"/>
              <w:bottom w:val="single" w:sz="4" w:space="0" w:color="auto"/>
              <w:right w:val="single" w:sz="4" w:space="0" w:color="auto"/>
            </w:tcBorders>
            <w:shd w:val="clear" w:color="auto" w:fill="auto"/>
            <w:hideMark/>
          </w:tcPr>
          <w:p w14:paraId="771B172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2161" w:type="dxa"/>
            <w:tcBorders>
              <w:top w:val="nil"/>
              <w:left w:val="nil"/>
              <w:bottom w:val="single" w:sz="4" w:space="0" w:color="auto"/>
              <w:right w:val="single" w:sz="4" w:space="0" w:color="auto"/>
            </w:tcBorders>
            <w:shd w:val="clear" w:color="auto" w:fill="auto"/>
            <w:hideMark/>
          </w:tcPr>
          <w:p w14:paraId="65534D0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7041372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FA09166" w14:textId="10EE9EA7"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0FAC2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6.4.12</w:t>
            </w:r>
          </w:p>
        </w:tc>
        <w:tc>
          <w:tcPr>
            <w:tcW w:w="2834" w:type="dxa"/>
            <w:tcBorders>
              <w:top w:val="nil"/>
              <w:left w:val="nil"/>
              <w:bottom w:val="single" w:sz="4" w:space="0" w:color="auto"/>
              <w:right w:val="single" w:sz="4" w:space="0" w:color="auto"/>
            </w:tcBorders>
            <w:shd w:val="clear" w:color="auto" w:fill="auto"/>
            <w:hideMark/>
          </w:tcPr>
          <w:p w14:paraId="364CB8E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take practicable measures to prevent unintended adjustments of equipment from invalidating results.</w:t>
            </w:r>
          </w:p>
        </w:tc>
        <w:tc>
          <w:tcPr>
            <w:tcW w:w="2516" w:type="dxa"/>
            <w:tcBorders>
              <w:top w:val="nil"/>
              <w:left w:val="nil"/>
              <w:bottom w:val="single" w:sz="4" w:space="0" w:color="auto"/>
              <w:right w:val="single" w:sz="4" w:space="0" w:color="auto"/>
            </w:tcBorders>
            <w:shd w:val="clear" w:color="auto" w:fill="auto"/>
            <w:hideMark/>
          </w:tcPr>
          <w:p w14:paraId="385F24A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2161" w:type="dxa"/>
            <w:tcBorders>
              <w:top w:val="nil"/>
              <w:left w:val="nil"/>
              <w:bottom w:val="single" w:sz="4" w:space="0" w:color="auto"/>
              <w:right w:val="single" w:sz="4" w:space="0" w:color="auto"/>
            </w:tcBorders>
            <w:shd w:val="clear" w:color="auto" w:fill="auto"/>
            <w:hideMark/>
          </w:tcPr>
          <w:p w14:paraId="350D07B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2D49365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7D14EC1" w14:textId="6CB5D6D5"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DF6C4CE"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6.4.13</w:t>
            </w:r>
          </w:p>
        </w:tc>
        <w:tc>
          <w:tcPr>
            <w:tcW w:w="2834" w:type="dxa"/>
            <w:tcBorders>
              <w:top w:val="nil"/>
              <w:left w:val="nil"/>
              <w:bottom w:val="single" w:sz="4" w:space="0" w:color="auto"/>
              <w:right w:val="single" w:sz="4" w:space="0" w:color="auto"/>
            </w:tcBorders>
            <w:shd w:val="clear" w:color="auto" w:fill="auto"/>
            <w:hideMark/>
          </w:tcPr>
          <w:p w14:paraId="3EE8E90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Records shall be retained for equipment which can influence laboratory activities. The records shall include the following, where applicable:</w:t>
            </w:r>
          </w:p>
        </w:tc>
        <w:tc>
          <w:tcPr>
            <w:tcW w:w="2516" w:type="dxa"/>
            <w:tcBorders>
              <w:top w:val="nil"/>
              <w:left w:val="nil"/>
              <w:bottom w:val="single" w:sz="4" w:space="0" w:color="auto"/>
              <w:right w:val="single" w:sz="4" w:space="0" w:color="auto"/>
            </w:tcBorders>
            <w:shd w:val="clear" w:color="auto" w:fill="auto"/>
            <w:hideMark/>
          </w:tcPr>
          <w:p w14:paraId="083FA0D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0C0AD51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16FF8A9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B926389" w14:textId="6473806A" w:rsidTr="005207D6">
        <w:trPr>
          <w:trHeight w:val="51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3C6ED9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194E15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identity of equipment, including software and firmware version;</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1796992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 of each equipment showing calibration agency, last calibration date, and due date for next calibration and maintenance check.</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077D79D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w:t>
            </w:r>
          </w:p>
        </w:tc>
        <w:tc>
          <w:tcPr>
            <w:tcW w:w="2410" w:type="dxa"/>
            <w:vMerge w:val="restart"/>
            <w:tcBorders>
              <w:top w:val="nil"/>
              <w:left w:val="single" w:sz="4" w:space="0" w:color="auto"/>
              <w:right w:val="single" w:sz="4" w:space="0" w:color="auto"/>
            </w:tcBorders>
          </w:tcPr>
          <w:p w14:paraId="3E12550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CB39093" w14:textId="6053A974"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0184E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753FE0F"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manufacturer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name, type identification, and serial number or other unique identification;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C46807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7BBD24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498B9C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2093181" w14:textId="721C040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FBE4C1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278FAF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evidence of verification that equipment conforms with specified requirements;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640F14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475344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7D42AC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B71BCD9" w14:textId="61792B9E"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5BCEC1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BBB14F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the current location;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32007F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EDD9BF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08B2FC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83C5B19" w14:textId="76B3D368"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5669EF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CEDEE5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calibration dates, results of calibrations, adjustments, acceptance criteria, and the due date of the next calibration or the calibration interval;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EDD02F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FC8115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BC223E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F1BEB14" w14:textId="11E77816"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E7FA14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15A05E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documentation of reference materials, results, acceptance criteria, relevant dates and the period of validity;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5A1D0F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BDAE10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7F6958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63B9965" w14:textId="49D2EBA1"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D162BB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698EAD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the maintenance plan and maintenance carried out to date, where relevant to the performance of the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375491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582BAA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BA650F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4703DAF" w14:textId="767BCBAB"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778A84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ADDB8C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details of any damage, malfunction, modification to, or repair of, the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705F76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AF190F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0641601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E9121BF" w14:textId="150F839C"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FB45B5"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6.5</w:t>
            </w:r>
          </w:p>
        </w:tc>
        <w:tc>
          <w:tcPr>
            <w:tcW w:w="2834" w:type="dxa"/>
            <w:tcBorders>
              <w:top w:val="nil"/>
              <w:left w:val="nil"/>
              <w:bottom w:val="single" w:sz="4" w:space="0" w:color="auto"/>
              <w:right w:val="single" w:sz="4" w:space="0" w:color="auto"/>
            </w:tcBorders>
            <w:shd w:val="clear" w:color="auto" w:fill="auto"/>
            <w:hideMark/>
          </w:tcPr>
          <w:p w14:paraId="62ADF024"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Metrological traceability</w:t>
            </w:r>
          </w:p>
        </w:tc>
        <w:tc>
          <w:tcPr>
            <w:tcW w:w="2516" w:type="dxa"/>
            <w:tcBorders>
              <w:top w:val="nil"/>
              <w:left w:val="nil"/>
              <w:bottom w:val="single" w:sz="4" w:space="0" w:color="auto"/>
              <w:right w:val="single" w:sz="4" w:space="0" w:color="auto"/>
            </w:tcBorders>
            <w:shd w:val="clear" w:color="auto" w:fill="auto"/>
            <w:hideMark/>
          </w:tcPr>
          <w:p w14:paraId="45E2888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1E9D12D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0F38AED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56881B3" w14:textId="0C977C25"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C89AA5"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6.5.1</w:t>
            </w:r>
          </w:p>
        </w:tc>
        <w:tc>
          <w:tcPr>
            <w:tcW w:w="2834" w:type="dxa"/>
            <w:tcBorders>
              <w:top w:val="nil"/>
              <w:left w:val="nil"/>
              <w:bottom w:val="single" w:sz="4" w:space="0" w:color="auto"/>
              <w:right w:val="single" w:sz="4" w:space="0" w:color="auto"/>
            </w:tcBorders>
            <w:shd w:val="clear" w:color="auto" w:fill="auto"/>
            <w:hideMark/>
          </w:tcPr>
          <w:p w14:paraId="4AE161F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and maintain metrological traceability of its measurement results by means of a documented unbroken chain of calibrations, each contributing to the measurement uncertainty, linking them to an appropriate reference.</w:t>
            </w:r>
          </w:p>
        </w:tc>
        <w:tc>
          <w:tcPr>
            <w:tcW w:w="2516" w:type="dxa"/>
            <w:tcBorders>
              <w:top w:val="nil"/>
              <w:left w:val="nil"/>
              <w:bottom w:val="single" w:sz="4" w:space="0" w:color="auto"/>
              <w:right w:val="single" w:sz="4" w:space="0" w:color="auto"/>
            </w:tcBorders>
            <w:shd w:val="clear" w:color="auto" w:fill="auto"/>
            <w:hideMark/>
          </w:tcPr>
          <w:p w14:paraId="4378192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161" w:type="dxa"/>
            <w:tcBorders>
              <w:top w:val="nil"/>
              <w:left w:val="nil"/>
              <w:bottom w:val="single" w:sz="4" w:space="0" w:color="auto"/>
              <w:right w:val="single" w:sz="4" w:space="0" w:color="auto"/>
            </w:tcBorders>
            <w:shd w:val="clear" w:color="auto" w:fill="auto"/>
            <w:hideMark/>
          </w:tcPr>
          <w:p w14:paraId="7169872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410" w:type="dxa"/>
            <w:tcBorders>
              <w:top w:val="nil"/>
              <w:left w:val="nil"/>
              <w:bottom w:val="single" w:sz="4" w:space="0" w:color="auto"/>
              <w:right w:val="single" w:sz="4" w:space="0" w:color="auto"/>
            </w:tcBorders>
          </w:tcPr>
          <w:p w14:paraId="2A82405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016D019" w14:textId="61EB9D47"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54482A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6.5.2</w:t>
            </w:r>
          </w:p>
        </w:tc>
        <w:tc>
          <w:tcPr>
            <w:tcW w:w="2834" w:type="dxa"/>
            <w:tcBorders>
              <w:top w:val="nil"/>
              <w:left w:val="nil"/>
              <w:bottom w:val="single" w:sz="4" w:space="0" w:color="auto"/>
              <w:right w:val="single" w:sz="4" w:space="0" w:color="auto"/>
            </w:tcBorders>
            <w:shd w:val="clear" w:color="auto" w:fill="auto"/>
            <w:hideMark/>
          </w:tcPr>
          <w:p w14:paraId="5055E7B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measurement results are traceable to the International System of Units (SI) through:</w:t>
            </w:r>
          </w:p>
        </w:tc>
        <w:tc>
          <w:tcPr>
            <w:tcW w:w="2516" w:type="dxa"/>
            <w:tcBorders>
              <w:top w:val="nil"/>
              <w:left w:val="nil"/>
              <w:bottom w:val="single" w:sz="4" w:space="0" w:color="auto"/>
              <w:right w:val="single" w:sz="4" w:space="0" w:color="auto"/>
            </w:tcBorders>
            <w:shd w:val="clear" w:color="auto" w:fill="auto"/>
            <w:hideMark/>
          </w:tcPr>
          <w:p w14:paraId="0AA7FCA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6995497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6FD8BC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B338144" w14:textId="67E91D99"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63A25F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FD09C7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calibration provided by a competent laboratory; 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610EC86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0F2C304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410" w:type="dxa"/>
            <w:vMerge w:val="restart"/>
            <w:tcBorders>
              <w:top w:val="nil"/>
              <w:left w:val="single" w:sz="4" w:space="0" w:color="auto"/>
              <w:right w:val="single" w:sz="4" w:space="0" w:color="auto"/>
            </w:tcBorders>
          </w:tcPr>
          <w:p w14:paraId="7521668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C972264" w14:textId="1D670AC2"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1F304E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3105E8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certified values of certified reference materials provided by a competent producer with stated metrological traceability to the SI; or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607FD0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B82A9B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1514737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B396664" w14:textId="4C9F7965"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D0F4A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EBCC51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direct realization of the SI units ensured by comparison, directly or indirectly, with national or international standards.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AE1125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78A56E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tcBorders>
              <w:top w:val="nil"/>
              <w:left w:val="single" w:sz="4" w:space="0" w:color="auto"/>
              <w:bottom w:val="single" w:sz="4" w:space="0" w:color="000000"/>
              <w:right w:val="single" w:sz="4" w:space="0" w:color="auto"/>
            </w:tcBorders>
          </w:tcPr>
          <w:p w14:paraId="1D01029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64D8F54" w14:textId="4ACE2297"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19CC5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6.6</w:t>
            </w:r>
          </w:p>
        </w:tc>
        <w:tc>
          <w:tcPr>
            <w:tcW w:w="2834" w:type="dxa"/>
            <w:tcBorders>
              <w:top w:val="nil"/>
              <w:left w:val="nil"/>
              <w:bottom w:val="single" w:sz="4" w:space="0" w:color="auto"/>
              <w:right w:val="single" w:sz="4" w:space="0" w:color="auto"/>
            </w:tcBorders>
            <w:shd w:val="clear" w:color="auto" w:fill="auto"/>
            <w:hideMark/>
          </w:tcPr>
          <w:p w14:paraId="0CC1006C"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Externally provided products and services</w:t>
            </w:r>
          </w:p>
        </w:tc>
        <w:tc>
          <w:tcPr>
            <w:tcW w:w="2516" w:type="dxa"/>
            <w:tcBorders>
              <w:top w:val="nil"/>
              <w:left w:val="nil"/>
              <w:bottom w:val="single" w:sz="4" w:space="0" w:color="auto"/>
              <w:right w:val="single" w:sz="4" w:space="0" w:color="auto"/>
            </w:tcBorders>
            <w:shd w:val="clear" w:color="auto" w:fill="auto"/>
            <w:hideMark/>
          </w:tcPr>
          <w:p w14:paraId="6339E86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3F95A7F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6111E7B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CD3DDD8" w14:textId="06F3A17E"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08805C64"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6.6.1</w:t>
            </w:r>
          </w:p>
        </w:tc>
        <w:tc>
          <w:tcPr>
            <w:tcW w:w="2834" w:type="dxa"/>
            <w:tcBorders>
              <w:top w:val="nil"/>
              <w:left w:val="nil"/>
              <w:bottom w:val="single" w:sz="4" w:space="0" w:color="auto"/>
              <w:right w:val="single" w:sz="4" w:space="0" w:color="auto"/>
            </w:tcBorders>
            <w:shd w:val="clear" w:color="auto" w:fill="auto"/>
            <w:hideMark/>
          </w:tcPr>
          <w:p w14:paraId="3F6517C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only suitable externally provided products and services that affect laboratory activities are used, when such products and services: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244D467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Purchase / Procurement Policy</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4396218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Purchase / Procurement Policy Document</w:t>
            </w:r>
          </w:p>
        </w:tc>
        <w:tc>
          <w:tcPr>
            <w:tcW w:w="2410" w:type="dxa"/>
            <w:vMerge w:val="restart"/>
            <w:tcBorders>
              <w:top w:val="nil"/>
              <w:left w:val="single" w:sz="4" w:space="0" w:color="auto"/>
              <w:right w:val="single" w:sz="4" w:space="0" w:color="auto"/>
            </w:tcBorders>
          </w:tcPr>
          <w:p w14:paraId="4B8706D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058837D" w14:textId="161F0695"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6F276E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EC7F759"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are intended for incorporation into the laboratory’s own activities;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868E81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B9CEDF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F4C41B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E84EEA5" w14:textId="6B82F807"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EB9459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4AEF93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are provided, in part or in full, directly to the customer by the laboratory, as received from the external provider;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79B5A2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DDEFD6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A7214D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29A5352" w14:textId="2597208D"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CC4286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C4FBA70"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are used to support the operation of the laboratory.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9B0104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26CAF5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31C898E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E9C0276" w14:textId="779E2A3B" w:rsidTr="005207D6">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57B3B58"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6.6.2</w:t>
            </w:r>
          </w:p>
        </w:tc>
        <w:tc>
          <w:tcPr>
            <w:tcW w:w="2834" w:type="dxa"/>
            <w:tcBorders>
              <w:top w:val="nil"/>
              <w:left w:val="nil"/>
              <w:bottom w:val="single" w:sz="4" w:space="0" w:color="auto"/>
              <w:right w:val="single" w:sz="4" w:space="0" w:color="auto"/>
            </w:tcBorders>
            <w:shd w:val="clear" w:color="auto" w:fill="auto"/>
            <w:hideMark/>
          </w:tcPr>
          <w:p w14:paraId="53A06E8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and retain records for: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4CBDA09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-Supplier Evaluation and Approval Record</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 xml:space="preserve"> -List of approved suppliers</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21C68F6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-Supplier Evaluation and Approval Record</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-List of approved suppliers</w:t>
            </w:r>
          </w:p>
        </w:tc>
        <w:tc>
          <w:tcPr>
            <w:tcW w:w="2410" w:type="dxa"/>
            <w:vMerge w:val="restart"/>
            <w:tcBorders>
              <w:top w:val="nil"/>
              <w:left w:val="single" w:sz="4" w:space="0" w:color="auto"/>
              <w:right w:val="single" w:sz="4" w:space="0" w:color="auto"/>
            </w:tcBorders>
          </w:tcPr>
          <w:p w14:paraId="09C71D9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29F7DAE" w14:textId="36C7AD09"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172F4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E7E6CE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defining, reviewing and approving the laboratory’s requirements for externally provided products and services;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3256C4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DB8CC9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545F11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206334D" w14:textId="073DAE89"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BA5484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ED21A30"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defining the criteria for evaluation, selection, monitoring of performance and re-evaluation of the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D439A3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57F6C9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45D685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3E70CDE" w14:textId="6E783EF2" w:rsidTr="005207D6">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EACC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4C6F2B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ensuring that externally provided products and services conform to the laboratory’s established requirements, or when applicable, to the relevant requirements of this document, before they are used or directly provided to the customer;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F59D9B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501A0F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613C15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0ED02C2" w14:textId="0EED61DB"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1E5697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90C5C7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taking any actions arising from evaluations, monitoring of performance and re-evaluations of the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A431CE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BB909E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43CFBEF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6BB225C" w14:textId="13DDCA3F" w:rsidTr="005207D6">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F8FBA05"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6.6.3</w:t>
            </w:r>
          </w:p>
        </w:tc>
        <w:tc>
          <w:tcPr>
            <w:tcW w:w="2834" w:type="dxa"/>
            <w:tcBorders>
              <w:top w:val="nil"/>
              <w:left w:val="nil"/>
              <w:bottom w:val="single" w:sz="4" w:space="0" w:color="auto"/>
              <w:right w:val="single" w:sz="4" w:space="0" w:color="auto"/>
            </w:tcBorders>
            <w:shd w:val="clear" w:color="auto" w:fill="auto"/>
            <w:hideMark/>
          </w:tcPr>
          <w:p w14:paraId="47E0411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communicate its requirements to external providers for: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012DB8C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covered under Purchase / Procurement Policy</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52170861" w14:textId="085539D5" w:rsidR="005207D6" w:rsidRPr="007216F2" w:rsidRDefault="005207D6"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Same a</w:t>
            </w:r>
            <w:r w:rsidRPr="007216F2">
              <w:rPr>
                <w:rFonts w:asciiTheme="majorBidi" w:eastAsia="Times New Roman" w:hAnsiTheme="majorBidi" w:cstheme="majorBidi"/>
                <w:color w:val="000000"/>
                <w:sz w:val="18"/>
                <w:szCs w:val="18"/>
              </w:rPr>
              <w:t>s per clause 6.6.1</w:t>
            </w:r>
          </w:p>
        </w:tc>
        <w:tc>
          <w:tcPr>
            <w:tcW w:w="2410" w:type="dxa"/>
            <w:vMerge w:val="restart"/>
            <w:tcBorders>
              <w:top w:val="nil"/>
              <w:left w:val="single" w:sz="4" w:space="0" w:color="auto"/>
              <w:right w:val="single" w:sz="4" w:space="0" w:color="auto"/>
            </w:tcBorders>
          </w:tcPr>
          <w:p w14:paraId="3EA4956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77B9233" w14:textId="4B053576"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422042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06391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products and services to be provided;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1C9EB6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A5958A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1E0D8E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67B6703" w14:textId="49EE7C2C"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AA49D3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2F6BF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acceptance criteria;</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E4CE22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68CD7B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D1E84C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53CE636" w14:textId="76D92D4B"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72BBBA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3CBB0A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competence, including any required qualification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8455B4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7CB6D6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4AB966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92F8376" w14:textId="45B4ABBA"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C587C1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99D22F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activities that the laboratory, or its customer, intends to perform at the external provider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premises.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C5463A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C8007C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3F2CEA0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7B8C8B5" w14:textId="391A876D"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D32B40"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w:t>
            </w:r>
          </w:p>
        </w:tc>
        <w:tc>
          <w:tcPr>
            <w:tcW w:w="2834" w:type="dxa"/>
            <w:tcBorders>
              <w:top w:val="nil"/>
              <w:left w:val="nil"/>
              <w:bottom w:val="single" w:sz="4" w:space="0" w:color="auto"/>
              <w:right w:val="single" w:sz="4" w:space="0" w:color="auto"/>
            </w:tcBorders>
            <w:shd w:val="clear" w:color="auto" w:fill="auto"/>
            <w:hideMark/>
          </w:tcPr>
          <w:p w14:paraId="562EE082"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Process requirements</w:t>
            </w:r>
          </w:p>
        </w:tc>
        <w:tc>
          <w:tcPr>
            <w:tcW w:w="2516" w:type="dxa"/>
            <w:tcBorders>
              <w:top w:val="nil"/>
              <w:left w:val="nil"/>
              <w:bottom w:val="single" w:sz="4" w:space="0" w:color="auto"/>
              <w:right w:val="single" w:sz="4" w:space="0" w:color="auto"/>
            </w:tcBorders>
            <w:shd w:val="clear" w:color="auto" w:fill="auto"/>
            <w:hideMark/>
          </w:tcPr>
          <w:p w14:paraId="5F67C62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2B29815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49CA309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E9F3C5B" w14:textId="0E7234A1"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2399C"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w:t>
            </w:r>
          </w:p>
        </w:tc>
        <w:tc>
          <w:tcPr>
            <w:tcW w:w="2834" w:type="dxa"/>
            <w:tcBorders>
              <w:top w:val="nil"/>
              <w:left w:val="nil"/>
              <w:bottom w:val="single" w:sz="4" w:space="0" w:color="auto"/>
              <w:right w:val="single" w:sz="4" w:space="0" w:color="auto"/>
            </w:tcBorders>
            <w:shd w:val="clear" w:color="auto" w:fill="auto"/>
            <w:hideMark/>
          </w:tcPr>
          <w:p w14:paraId="1388F50F"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Selection, verification and validation of methods</w:t>
            </w:r>
          </w:p>
        </w:tc>
        <w:tc>
          <w:tcPr>
            <w:tcW w:w="2516" w:type="dxa"/>
            <w:tcBorders>
              <w:top w:val="nil"/>
              <w:left w:val="nil"/>
              <w:bottom w:val="single" w:sz="4" w:space="0" w:color="auto"/>
              <w:right w:val="single" w:sz="4" w:space="0" w:color="auto"/>
            </w:tcBorders>
            <w:shd w:val="clear" w:color="auto" w:fill="auto"/>
            <w:hideMark/>
          </w:tcPr>
          <w:p w14:paraId="082DFCB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6743EDA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4E59D01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8B4F285" w14:textId="6690E6C2"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DB677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7.2.1</w:t>
            </w:r>
          </w:p>
        </w:tc>
        <w:tc>
          <w:tcPr>
            <w:tcW w:w="2834" w:type="dxa"/>
            <w:tcBorders>
              <w:top w:val="nil"/>
              <w:left w:val="nil"/>
              <w:bottom w:val="single" w:sz="4" w:space="0" w:color="auto"/>
              <w:right w:val="single" w:sz="4" w:space="0" w:color="auto"/>
            </w:tcBorders>
            <w:shd w:val="clear" w:color="auto" w:fill="auto"/>
            <w:hideMark/>
          </w:tcPr>
          <w:p w14:paraId="251D3C8A"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Selection and verification of methods</w:t>
            </w:r>
          </w:p>
        </w:tc>
        <w:tc>
          <w:tcPr>
            <w:tcW w:w="2516" w:type="dxa"/>
            <w:tcBorders>
              <w:top w:val="nil"/>
              <w:left w:val="nil"/>
              <w:bottom w:val="single" w:sz="4" w:space="0" w:color="auto"/>
              <w:right w:val="single" w:sz="4" w:space="0" w:color="auto"/>
            </w:tcBorders>
            <w:shd w:val="clear" w:color="auto" w:fill="auto"/>
            <w:hideMark/>
          </w:tcPr>
          <w:p w14:paraId="6DA83AB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69E194B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5FF1899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95E7910" w14:textId="5038ACB7"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C8CB4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7.2.1.1</w:t>
            </w:r>
          </w:p>
        </w:tc>
        <w:tc>
          <w:tcPr>
            <w:tcW w:w="2834" w:type="dxa"/>
            <w:tcBorders>
              <w:top w:val="nil"/>
              <w:left w:val="nil"/>
              <w:bottom w:val="single" w:sz="4" w:space="0" w:color="auto"/>
              <w:right w:val="single" w:sz="4" w:space="0" w:color="auto"/>
            </w:tcBorders>
            <w:shd w:val="clear" w:color="auto" w:fill="auto"/>
            <w:hideMark/>
          </w:tcPr>
          <w:p w14:paraId="322A6EE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use appropriate methods and procedures for all laboratory activities and, where appropriate, for evaluation of the measurement uncertainty as well as statistical techniques for analysis of </w:t>
            </w:r>
            <w:r w:rsidRPr="007216F2">
              <w:rPr>
                <w:rFonts w:asciiTheme="majorBidi" w:eastAsia="Times New Roman" w:hAnsiTheme="majorBidi" w:cstheme="majorBidi"/>
                <w:color w:val="000000"/>
                <w:sz w:val="18"/>
                <w:szCs w:val="18"/>
              </w:rPr>
              <w:lastRenderedPageBreak/>
              <w:t>data.</w:t>
            </w:r>
          </w:p>
        </w:tc>
        <w:tc>
          <w:tcPr>
            <w:tcW w:w="2516" w:type="dxa"/>
            <w:tcBorders>
              <w:top w:val="nil"/>
              <w:left w:val="nil"/>
              <w:bottom w:val="single" w:sz="4" w:space="0" w:color="auto"/>
              <w:right w:val="single" w:sz="4" w:space="0" w:color="auto"/>
            </w:tcBorders>
            <w:shd w:val="clear" w:color="auto" w:fill="auto"/>
            <w:hideMark/>
          </w:tcPr>
          <w:p w14:paraId="20EC87A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Test method and checklist for performance of test should be available (for each appliance testing under scope applied).</w:t>
            </w:r>
          </w:p>
        </w:tc>
        <w:tc>
          <w:tcPr>
            <w:tcW w:w="2161" w:type="dxa"/>
            <w:tcBorders>
              <w:top w:val="nil"/>
              <w:left w:val="nil"/>
              <w:bottom w:val="single" w:sz="4" w:space="0" w:color="auto"/>
              <w:right w:val="single" w:sz="4" w:space="0" w:color="auto"/>
            </w:tcBorders>
            <w:shd w:val="clear" w:color="auto" w:fill="auto"/>
            <w:hideMark/>
          </w:tcPr>
          <w:p w14:paraId="2D1CF5D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Test Methods</w:t>
            </w:r>
            <w:r w:rsidRPr="007216F2">
              <w:rPr>
                <w:rFonts w:asciiTheme="majorBidi" w:eastAsia="Times New Roman" w:hAnsiTheme="majorBidi" w:cstheme="majorBidi"/>
                <w:color w:val="000000"/>
                <w:sz w:val="18"/>
                <w:szCs w:val="18"/>
              </w:rPr>
              <w:br/>
              <w:t>Test Performance Checklist with last date of revision</w:t>
            </w:r>
          </w:p>
        </w:tc>
        <w:tc>
          <w:tcPr>
            <w:tcW w:w="2410" w:type="dxa"/>
            <w:tcBorders>
              <w:top w:val="nil"/>
              <w:left w:val="nil"/>
              <w:bottom w:val="single" w:sz="4" w:space="0" w:color="auto"/>
              <w:right w:val="single" w:sz="4" w:space="0" w:color="auto"/>
            </w:tcBorders>
          </w:tcPr>
          <w:p w14:paraId="2946C52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7D86DF7" w14:textId="1B06D08D"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56FF02"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7.2.1.2</w:t>
            </w:r>
          </w:p>
        </w:tc>
        <w:tc>
          <w:tcPr>
            <w:tcW w:w="2834" w:type="dxa"/>
            <w:tcBorders>
              <w:top w:val="nil"/>
              <w:left w:val="nil"/>
              <w:bottom w:val="single" w:sz="4" w:space="0" w:color="auto"/>
              <w:right w:val="single" w:sz="4" w:space="0" w:color="auto"/>
            </w:tcBorders>
            <w:shd w:val="clear" w:color="auto" w:fill="auto"/>
            <w:hideMark/>
          </w:tcPr>
          <w:p w14:paraId="0C8198F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All methods, procedures and supporting documentation, such as instructions, standards, manuals and reference data relevant to the laboratory activities, shall be kept up to date and shall be made readily available to personnel.</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62D5054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Availability of latest version of applicable standards</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213869A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Latest version of applicable standards</w:t>
            </w:r>
          </w:p>
        </w:tc>
        <w:tc>
          <w:tcPr>
            <w:tcW w:w="2410" w:type="dxa"/>
            <w:vMerge w:val="restart"/>
            <w:tcBorders>
              <w:top w:val="nil"/>
              <w:left w:val="single" w:sz="4" w:space="0" w:color="auto"/>
              <w:right w:val="single" w:sz="4" w:space="0" w:color="auto"/>
            </w:tcBorders>
          </w:tcPr>
          <w:p w14:paraId="6F7B611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4F7D480" w14:textId="6B48FEE8"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FF632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7.2.1.3</w:t>
            </w:r>
          </w:p>
        </w:tc>
        <w:tc>
          <w:tcPr>
            <w:tcW w:w="2834" w:type="dxa"/>
            <w:tcBorders>
              <w:top w:val="nil"/>
              <w:left w:val="nil"/>
              <w:bottom w:val="single" w:sz="4" w:space="0" w:color="auto"/>
              <w:right w:val="single" w:sz="4" w:space="0" w:color="auto"/>
            </w:tcBorders>
            <w:shd w:val="clear" w:color="auto" w:fill="auto"/>
            <w:hideMark/>
          </w:tcPr>
          <w:p w14:paraId="248C123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it uses the latest valid version of a method unless it is not appropriate or possible to do so. When necessary, the application of the method shall be supplemented with additional details to ensure consistent application.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CA34DD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FED77F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6A67E9D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B1DA83F" w14:textId="2F81C12E" w:rsidTr="005207D6">
        <w:trPr>
          <w:trHeight w:val="16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A0024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7.2.1.6</w:t>
            </w:r>
          </w:p>
        </w:tc>
        <w:tc>
          <w:tcPr>
            <w:tcW w:w="2834" w:type="dxa"/>
            <w:tcBorders>
              <w:top w:val="nil"/>
              <w:left w:val="nil"/>
              <w:bottom w:val="single" w:sz="4" w:space="0" w:color="auto"/>
              <w:right w:val="single" w:sz="4" w:space="0" w:color="auto"/>
            </w:tcBorders>
            <w:shd w:val="clear" w:color="auto" w:fill="auto"/>
            <w:hideMark/>
          </w:tcPr>
          <w:p w14:paraId="6F85089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2516" w:type="dxa"/>
            <w:tcBorders>
              <w:top w:val="nil"/>
              <w:left w:val="nil"/>
              <w:bottom w:val="single" w:sz="4" w:space="0" w:color="auto"/>
              <w:right w:val="single" w:sz="4" w:space="0" w:color="auto"/>
            </w:tcBorders>
            <w:shd w:val="clear" w:color="auto" w:fill="auto"/>
            <w:hideMark/>
          </w:tcPr>
          <w:p w14:paraId="5DA80AD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Notification of method development and review committee and record of its meetings</w:t>
            </w:r>
          </w:p>
        </w:tc>
        <w:tc>
          <w:tcPr>
            <w:tcW w:w="2161" w:type="dxa"/>
            <w:tcBorders>
              <w:top w:val="nil"/>
              <w:left w:val="nil"/>
              <w:bottom w:val="single" w:sz="4" w:space="0" w:color="auto"/>
              <w:right w:val="single" w:sz="4" w:space="0" w:color="auto"/>
            </w:tcBorders>
            <w:shd w:val="clear" w:color="auto" w:fill="auto"/>
            <w:hideMark/>
          </w:tcPr>
          <w:p w14:paraId="12B4763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Notification of committee</w:t>
            </w:r>
            <w:r w:rsidRPr="007216F2">
              <w:rPr>
                <w:rFonts w:asciiTheme="majorBidi" w:eastAsia="Times New Roman" w:hAnsiTheme="majorBidi" w:cstheme="majorBidi"/>
                <w:color w:val="000000"/>
                <w:sz w:val="18"/>
                <w:szCs w:val="18"/>
              </w:rPr>
              <w:br/>
              <w:t>and</w:t>
            </w:r>
            <w:r w:rsidRPr="007216F2">
              <w:rPr>
                <w:rFonts w:asciiTheme="majorBidi" w:eastAsia="Times New Roman" w:hAnsiTheme="majorBidi" w:cstheme="majorBidi"/>
                <w:color w:val="000000"/>
                <w:sz w:val="18"/>
                <w:szCs w:val="18"/>
              </w:rPr>
              <w:br/>
              <w:t>Record of committee</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meetings</w:t>
            </w:r>
          </w:p>
        </w:tc>
        <w:tc>
          <w:tcPr>
            <w:tcW w:w="2410" w:type="dxa"/>
            <w:tcBorders>
              <w:top w:val="nil"/>
              <w:left w:val="nil"/>
              <w:bottom w:val="single" w:sz="4" w:space="0" w:color="auto"/>
              <w:right w:val="single" w:sz="4" w:space="0" w:color="auto"/>
            </w:tcBorders>
          </w:tcPr>
          <w:p w14:paraId="1FDCDBC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38D4017" w14:textId="76E82181"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CC5D37"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7.2.2</w:t>
            </w:r>
          </w:p>
        </w:tc>
        <w:tc>
          <w:tcPr>
            <w:tcW w:w="2834" w:type="dxa"/>
            <w:tcBorders>
              <w:top w:val="nil"/>
              <w:left w:val="nil"/>
              <w:bottom w:val="single" w:sz="4" w:space="0" w:color="auto"/>
              <w:right w:val="single" w:sz="4" w:space="0" w:color="auto"/>
            </w:tcBorders>
            <w:shd w:val="clear" w:color="auto" w:fill="auto"/>
            <w:hideMark/>
          </w:tcPr>
          <w:p w14:paraId="1A20E937"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Validation of methods</w:t>
            </w:r>
          </w:p>
        </w:tc>
        <w:tc>
          <w:tcPr>
            <w:tcW w:w="2516" w:type="dxa"/>
            <w:tcBorders>
              <w:top w:val="nil"/>
              <w:left w:val="nil"/>
              <w:bottom w:val="single" w:sz="4" w:space="0" w:color="auto"/>
              <w:right w:val="single" w:sz="4" w:space="0" w:color="auto"/>
            </w:tcBorders>
            <w:shd w:val="clear" w:color="auto" w:fill="auto"/>
            <w:hideMark/>
          </w:tcPr>
          <w:p w14:paraId="7B9F9B8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351F4F6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425A454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A3B23C9" w14:textId="1C1F9DF7" w:rsidTr="005207D6">
        <w:trPr>
          <w:trHeight w:val="144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CE0915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7.2.2.1</w:t>
            </w:r>
          </w:p>
        </w:tc>
        <w:tc>
          <w:tcPr>
            <w:tcW w:w="2834" w:type="dxa"/>
            <w:tcBorders>
              <w:top w:val="nil"/>
              <w:left w:val="nil"/>
              <w:bottom w:val="single" w:sz="4" w:space="0" w:color="auto"/>
              <w:right w:val="single" w:sz="4" w:space="0" w:color="auto"/>
            </w:tcBorders>
            <w:shd w:val="clear" w:color="auto" w:fill="auto"/>
            <w:hideMark/>
          </w:tcPr>
          <w:p w14:paraId="0E3582E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validate non-standard methods, laboratory-developed methods and standard methods used outside their intended scope or otherwise modified. The validation shall be as extensive as is necessary to meet the needs of the given application or field of application.</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35EC149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to participate in round robin testing, golden sample testing, and any other method devised by NEECA for validation of results, if required.</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3CDEA69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by Lab</w:t>
            </w:r>
          </w:p>
        </w:tc>
        <w:tc>
          <w:tcPr>
            <w:tcW w:w="2410" w:type="dxa"/>
            <w:vMerge w:val="restart"/>
            <w:tcBorders>
              <w:top w:val="nil"/>
              <w:left w:val="single" w:sz="4" w:space="0" w:color="auto"/>
              <w:right w:val="single" w:sz="4" w:space="0" w:color="auto"/>
            </w:tcBorders>
          </w:tcPr>
          <w:p w14:paraId="03FBCDE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C1C83DD" w14:textId="6E178B42"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9D8B73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9F90FE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calibration or evaluation of bias and precision using reference standards or reference materials;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2E495E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6573EC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846497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B881824" w14:textId="5B7DB9BD"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CFBB0E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EBEF61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systematic assessment of the factors influencing the result;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EF4D96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246269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14B817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9AA2DF0" w14:textId="48B3A5F3"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F12EE9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458556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testing method robustness through variation of controlled parameters, such as incubator temperature, volume dispensed;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BD100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C0DDFA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EF239B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BDF53B9" w14:textId="1D9BF526"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0B1496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C5A8A0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comparison of results achieved with other validated methods;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86E078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024CAB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3186EF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F299DF4" w14:textId="5B661AD3"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19BAFA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CADA20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Interlaboratory comparisons;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C2CFD7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505B1A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771FFEB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A7FB57C" w14:textId="217BE988" w:rsidTr="005207D6">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9D403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DB5DFD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evaluation of measurement uncertainty of the results based on an understanding of the theoretical principles of the method and practical experience of the performance of the sampling or test method.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5581A3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FF34A4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tcBorders>
              <w:top w:val="nil"/>
              <w:left w:val="single" w:sz="4" w:space="0" w:color="auto"/>
              <w:bottom w:val="single" w:sz="4" w:space="0" w:color="000000"/>
              <w:right w:val="single" w:sz="4" w:space="0" w:color="auto"/>
            </w:tcBorders>
          </w:tcPr>
          <w:p w14:paraId="29BAD6A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D481E6A" w14:textId="7FC9B31C" w:rsidTr="005207D6">
        <w:trPr>
          <w:trHeight w:val="255"/>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061FDFB"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7.3</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2A597F45"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Sampling</w:t>
            </w:r>
          </w:p>
        </w:tc>
        <w:tc>
          <w:tcPr>
            <w:tcW w:w="2516" w:type="dxa"/>
            <w:tcBorders>
              <w:top w:val="nil"/>
              <w:left w:val="nil"/>
              <w:bottom w:val="single" w:sz="4" w:space="0" w:color="auto"/>
              <w:right w:val="single" w:sz="4" w:space="0" w:color="auto"/>
            </w:tcBorders>
            <w:shd w:val="clear" w:color="auto" w:fill="BFBFBF" w:themeFill="background1" w:themeFillShade="BF"/>
            <w:noWrap/>
            <w:hideMark/>
          </w:tcPr>
          <w:p w14:paraId="467441E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BFBFBF" w:themeFill="background1" w:themeFillShade="BF"/>
            <w:noWrap/>
            <w:hideMark/>
          </w:tcPr>
          <w:p w14:paraId="7511DBF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shd w:val="clear" w:color="auto" w:fill="BFBFBF" w:themeFill="background1" w:themeFillShade="BF"/>
          </w:tcPr>
          <w:p w14:paraId="77E92F5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825C6B2" w14:textId="47C9BAF4" w:rsidTr="005207D6">
        <w:trPr>
          <w:trHeight w:val="216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C3B32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7.3.1</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28BBE51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2516" w:type="dxa"/>
            <w:tcBorders>
              <w:top w:val="nil"/>
              <w:left w:val="nil"/>
              <w:bottom w:val="single" w:sz="4" w:space="0" w:color="auto"/>
              <w:right w:val="single" w:sz="4" w:space="0" w:color="auto"/>
            </w:tcBorders>
            <w:shd w:val="clear" w:color="auto" w:fill="BFBFBF" w:themeFill="background1" w:themeFillShade="BF"/>
            <w:noWrap/>
            <w:hideMark/>
          </w:tcPr>
          <w:p w14:paraId="4B51412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 required</w:t>
            </w:r>
          </w:p>
        </w:tc>
        <w:tc>
          <w:tcPr>
            <w:tcW w:w="2161" w:type="dxa"/>
            <w:tcBorders>
              <w:top w:val="nil"/>
              <w:left w:val="nil"/>
              <w:bottom w:val="single" w:sz="4" w:space="0" w:color="auto"/>
              <w:right w:val="single" w:sz="4" w:space="0" w:color="auto"/>
            </w:tcBorders>
            <w:shd w:val="clear" w:color="auto" w:fill="BFBFBF" w:themeFill="background1" w:themeFillShade="BF"/>
            <w:noWrap/>
            <w:hideMark/>
          </w:tcPr>
          <w:p w14:paraId="073C9DA8" w14:textId="1FCDF670" w:rsidR="005207D6" w:rsidRPr="007216F2" w:rsidRDefault="005207D6"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Not required for professional category. </w:t>
            </w:r>
          </w:p>
        </w:tc>
        <w:tc>
          <w:tcPr>
            <w:tcW w:w="2410" w:type="dxa"/>
            <w:tcBorders>
              <w:top w:val="nil"/>
              <w:left w:val="nil"/>
              <w:bottom w:val="single" w:sz="4" w:space="0" w:color="auto"/>
              <w:right w:val="single" w:sz="4" w:space="0" w:color="auto"/>
            </w:tcBorders>
            <w:shd w:val="clear" w:color="auto" w:fill="BFBFBF" w:themeFill="background1" w:themeFillShade="BF"/>
          </w:tcPr>
          <w:p w14:paraId="2115EBD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0D47A7C" w14:textId="6105A910"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444AEA"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7.4</w:t>
            </w:r>
          </w:p>
        </w:tc>
        <w:tc>
          <w:tcPr>
            <w:tcW w:w="2834" w:type="dxa"/>
            <w:tcBorders>
              <w:top w:val="nil"/>
              <w:left w:val="nil"/>
              <w:bottom w:val="single" w:sz="4" w:space="0" w:color="auto"/>
              <w:right w:val="single" w:sz="4" w:space="0" w:color="auto"/>
            </w:tcBorders>
            <w:shd w:val="clear" w:color="auto" w:fill="auto"/>
            <w:hideMark/>
          </w:tcPr>
          <w:p w14:paraId="62FAF24F"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Handling of test or calibration items</w:t>
            </w:r>
          </w:p>
        </w:tc>
        <w:tc>
          <w:tcPr>
            <w:tcW w:w="2516" w:type="dxa"/>
            <w:tcBorders>
              <w:top w:val="nil"/>
              <w:left w:val="nil"/>
              <w:bottom w:val="single" w:sz="4" w:space="0" w:color="auto"/>
              <w:right w:val="single" w:sz="4" w:space="0" w:color="auto"/>
            </w:tcBorders>
            <w:shd w:val="clear" w:color="auto" w:fill="auto"/>
            <w:noWrap/>
            <w:hideMark/>
          </w:tcPr>
          <w:p w14:paraId="502EB1E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noWrap/>
            <w:hideMark/>
          </w:tcPr>
          <w:p w14:paraId="2A6C497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3133C4B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0D06819" w14:textId="2A0EB4FD" w:rsidTr="005207D6">
        <w:trPr>
          <w:trHeight w:val="2903"/>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6BE99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7.4.1</w:t>
            </w:r>
          </w:p>
        </w:tc>
        <w:tc>
          <w:tcPr>
            <w:tcW w:w="2834" w:type="dxa"/>
            <w:tcBorders>
              <w:top w:val="nil"/>
              <w:left w:val="nil"/>
              <w:bottom w:val="single" w:sz="4" w:space="0" w:color="auto"/>
              <w:right w:val="single" w:sz="4" w:space="0" w:color="auto"/>
            </w:tcBorders>
            <w:shd w:val="clear" w:color="auto" w:fill="auto"/>
            <w:hideMark/>
          </w:tcPr>
          <w:p w14:paraId="20EC701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 calibration. Handling instructions provided with the item shall be followed.</w:t>
            </w:r>
          </w:p>
        </w:tc>
        <w:tc>
          <w:tcPr>
            <w:tcW w:w="2516" w:type="dxa"/>
            <w:tcBorders>
              <w:top w:val="nil"/>
              <w:left w:val="nil"/>
              <w:bottom w:val="single" w:sz="4" w:space="0" w:color="auto"/>
              <w:right w:val="single" w:sz="4" w:space="0" w:color="auto"/>
            </w:tcBorders>
            <w:shd w:val="clear" w:color="auto" w:fill="auto"/>
            <w:hideMark/>
          </w:tcPr>
          <w:p w14:paraId="2993F07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Handling of test items and reference to clause in Quality Policy</w:t>
            </w:r>
          </w:p>
        </w:tc>
        <w:tc>
          <w:tcPr>
            <w:tcW w:w="2161" w:type="dxa"/>
            <w:tcBorders>
              <w:top w:val="nil"/>
              <w:left w:val="nil"/>
              <w:bottom w:val="single" w:sz="4" w:space="0" w:color="auto"/>
              <w:right w:val="single" w:sz="4" w:space="0" w:color="auto"/>
            </w:tcBorders>
            <w:shd w:val="clear" w:color="auto" w:fill="auto"/>
            <w:hideMark/>
          </w:tcPr>
          <w:p w14:paraId="2B7D49E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and reference to clause in Quality Policy</w:t>
            </w:r>
          </w:p>
        </w:tc>
        <w:tc>
          <w:tcPr>
            <w:tcW w:w="2410" w:type="dxa"/>
            <w:tcBorders>
              <w:top w:val="nil"/>
              <w:left w:val="nil"/>
              <w:bottom w:val="single" w:sz="4" w:space="0" w:color="auto"/>
              <w:right w:val="single" w:sz="4" w:space="0" w:color="auto"/>
            </w:tcBorders>
          </w:tcPr>
          <w:p w14:paraId="1142283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6BB4159" w14:textId="320D01A6"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36620B"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7.5</w:t>
            </w:r>
          </w:p>
        </w:tc>
        <w:tc>
          <w:tcPr>
            <w:tcW w:w="2834" w:type="dxa"/>
            <w:tcBorders>
              <w:top w:val="nil"/>
              <w:left w:val="nil"/>
              <w:bottom w:val="single" w:sz="4" w:space="0" w:color="auto"/>
              <w:right w:val="single" w:sz="4" w:space="0" w:color="auto"/>
            </w:tcBorders>
            <w:shd w:val="clear" w:color="auto" w:fill="auto"/>
            <w:hideMark/>
          </w:tcPr>
          <w:p w14:paraId="4F5C2D77"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Technical records</w:t>
            </w:r>
          </w:p>
        </w:tc>
        <w:tc>
          <w:tcPr>
            <w:tcW w:w="2516" w:type="dxa"/>
            <w:tcBorders>
              <w:top w:val="nil"/>
              <w:left w:val="nil"/>
              <w:bottom w:val="single" w:sz="4" w:space="0" w:color="auto"/>
              <w:right w:val="single" w:sz="4" w:space="0" w:color="auto"/>
            </w:tcBorders>
            <w:shd w:val="clear" w:color="auto" w:fill="auto"/>
            <w:noWrap/>
            <w:hideMark/>
          </w:tcPr>
          <w:p w14:paraId="1E49168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noWrap/>
            <w:hideMark/>
          </w:tcPr>
          <w:p w14:paraId="74F2334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3804FDF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5F950FE" w14:textId="328FE391" w:rsidTr="005207D6">
        <w:trPr>
          <w:trHeight w:val="28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C6EA8C"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7.5.1</w:t>
            </w:r>
          </w:p>
        </w:tc>
        <w:tc>
          <w:tcPr>
            <w:tcW w:w="2834" w:type="dxa"/>
            <w:tcBorders>
              <w:top w:val="nil"/>
              <w:left w:val="nil"/>
              <w:bottom w:val="single" w:sz="4" w:space="0" w:color="auto"/>
              <w:right w:val="single" w:sz="4" w:space="0" w:color="auto"/>
            </w:tcBorders>
            <w:shd w:val="clear" w:color="auto" w:fill="auto"/>
            <w:hideMark/>
          </w:tcPr>
          <w:p w14:paraId="5220B00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 The technical records shall include the date and the identity of personnel responsible for each laboratory activity and for checking data and results. Original </w:t>
            </w:r>
            <w:r w:rsidRPr="007216F2">
              <w:rPr>
                <w:rFonts w:asciiTheme="majorBidi" w:eastAsia="Times New Roman" w:hAnsiTheme="majorBidi" w:cstheme="majorBidi"/>
                <w:color w:val="000000"/>
                <w:sz w:val="18"/>
                <w:szCs w:val="18"/>
              </w:rPr>
              <w:lastRenderedPageBreak/>
              <w:t>observations, data and calculations shall be recorded at the time they are made and shall be identifiable with the specific task.</w:t>
            </w:r>
          </w:p>
        </w:tc>
        <w:tc>
          <w:tcPr>
            <w:tcW w:w="2516" w:type="dxa"/>
            <w:tcBorders>
              <w:top w:val="nil"/>
              <w:left w:val="nil"/>
              <w:bottom w:val="single" w:sz="4" w:space="0" w:color="auto"/>
              <w:right w:val="single" w:sz="4" w:space="0" w:color="auto"/>
            </w:tcBorders>
            <w:shd w:val="clear" w:color="auto" w:fill="auto"/>
            <w:hideMark/>
          </w:tcPr>
          <w:p w14:paraId="4B0E256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Required to be addressed in Quality Policy</w:t>
            </w:r>
          </w:p>
        </w:tc>
        <w:tc>
          <w:tcPr>
            <w:tcW w:w="2161" w:type="dxa"/>
            <w:tcBorders>
              <w:top w:val="nil"/>
              <w:left w:val="nil"/>
              <w:bottom w:val="single" w:sz="4" w:space="0" w:color="auto"/>
              <w:right w:val="single" w:sz="4" w:space="0" w:color="auto"/>
            </w:tcBorders>
            <w:shd w:val="clear" w:color="auto" w:fill="auto"/>
            <w:hideMark/>
          </w:tcPr>
          <w:p w14:paraId="78BED6D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551A0EA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BB8BE06" w14:textId="63B15331"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A5202C"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7.6</w:t>
            </w:r>
          </w:p>
        </w:tc>
        <w:tc>
          <w:tcPr>
            <w:tcW w:w="2834" w:type="dxa"/>
            <w:tcBorders>
              <w:top w:val="nil"/>
              <w:left w:val="nil"/>
              <w:bottom w:val="single" w:sz="4" w:space="0" w:color="auto"/>
              <w:right w:val="single" w:sz="4" w:space="0" w:color="auto"/>
            </w:tcBorders>
            <w:shd w:val="clear" w:color="auto" w:fill="auto"/>
            <w:hideMark/>
          </w:tcPr>
          <w:p w14:paraId="71D03A95"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Evaluation of measurement uncertainty</w:t>
            </w:r>
          </w:p>
        </w:tc>
        <w:tc>
          <w:tcPr>
            <w:tcW w:w="2516" w:type="dxa"/>
            <w:tcBorders>
              <w:top w:val="nil"/>
              <w:left w:val="nil"/>
              <w:bottom w:val="single" w:sz="4" w:space="0" w:color="auto"/>
              <w:right w:val="single" w:sz="4" w:space="0" w:color="auto"/>
            </w:tcBorders>
            <w:shd w:val="clear" w:color="auto" w:fill="auto"/>
            <w:hideMark/>
          </w:tcPr>
          <w:p w14:paraId="5C64570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106C370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4D16AE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2F108DE" w14:textId="10FFBDB3" w:rsidTr="005207D6">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5EA427"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7.6.1</w:t>
            </w:r>
          </w:p>
        </w:tc>
        <w:tc>
          <w:tcPr>
            <w:tcW w:w="2834" w:type="dxa"/>
            <w:tcBorders>
              <w:top w:val="nil"/>
              <w:left w:val="nil"/>
              <w:bottom w:val="single" w:sz="4" w:space="0" w:color="auto"/>
              <w:right w:val="single" w:sz="4" w:space="0" w:color="auto"/>
            </w:tcBorders>
            <w:shd w:val="clear" w:color="auto" w:fill="auto"/>
            <w:hideMark/>
          </w:tcPr>
          <w:p w14:paraId="5ECC39F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2516" w:type="dxa"/>
            <w:tcBorders>
              <w:top w:val="nil"/>
              <w:left w:val="nil"/>
              <w:bottom w:val="single" w:sz="4" w:space="0" w:color="auto"/>
              <w:right w:val="single" w:sz="4" w:space="0" w:color="auto"/>
            </w:tcBorders>
            <w:shd w:val="clear" w:color="auto" w:fill="auto"/>
            <w:hideMark/>
          </w:tcPr>
          <w:p w14:paraId="5BD7C13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Required to be addressed in Quality Policy</w:t>
            </w:r>
          </w:p>
        </w:tc>
        <w:tc>
          <w:tcPr>
            <w:tcW w:w="2161" w:type="dxa"/>
            <w:tcBorders>
              <w:top w:val="nil"/>
              <w:left w:val="nil"/>
              <w:bottom w:val="single" w:sz="4" w:space="0" w:color="auto"/>
              <w:right w:val="single" w:sz="4" w:space="0" w:color="auto"/>
            </w:tcBorders>
            <w:shd w:val="clear" w:color="auto" w:fill="auto"/>
            <w:hideMark/>
          </w:tcPr>
          <w:p w14:paraId="7F1C660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3E1D26F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953EAC0" w14:textId="7F6C8846"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EDEF6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7.7</w:t>
            </w:r>
          </w:p>
        </w:tc>
        <w:tc>
          <w:tcPr>
            <w:tcW w:w="2834" w:type="dxa"/>
            <w:tcBorders>
              <w:top w:val="nil"/>
              <w:left w:val="nil"/>
              <w:bottom w:val="single" w:sz="4" w:space="0" w:color="auto"/>
              <w:right w:val="single" w:sz="4" w:space="0" w:color="auto"/>
            </w:tcBorders>
            <w:shd w:val="clear" w:color="auto" w:fill="auto"/>
            <w:hideMark/>
          </w:tcPr>
          <w:p w14:paraId="3A0662EA"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Ensuring the validity of results</w:t>
            </w:r>
          </w:p>
        </w:tc>
        <w:tc>
          <w:tcPr>
            <w:tcW w:w="2516" w:type="dxa"/>
            <w:tcBorders>
              <w:top w:val="nil"/>
              <w:left w:val="nil"/>
              <w:bottom w:val="single" w:sz="4" w:space="0" w:color="auto"/>
              <w:right w:val="single" w:sz="4" w:space="0" w:color="auto"/>
            </w:tcBorders>
            <w:shd w:val="clear" w:color="auto" w:fill="auto"/>
            <w:hideMark/>
          </w:tcPr>
          <w:p w14:paraId="220D87B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7C1B859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01B4EEA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A200991" w14:textId="15333A15" w:rsidTr="005207D6">
        <w:trPr>
          <w:trHeight w:val="1823"/>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361A63C"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7.7.1</w:t>
            </w:r>
          </w:p>
        </w:tc>
        <w:tc>
          <w:tcPr>
            <w:tcW w:w="2834" w:type="dxa"/>
            <w:tcBorders>
              <w:top w:val="nil"/>
              <w:left w:val="nil"/>
              <w:bottom w:val="single" w:sz="4" w:space="0" w:color="auto"/>
              <w:right w:val="single" w:sz="4" w:space="0" w:color="auto"/>
            </w:tcBorders>
            <w:shd w:val="clear" w:color="auto" w:fill="auto"/>
            <w:hideMark/>
          </w:tcPr>
          <w:p w14:paraId="3433278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297F8CA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Quality Assurance</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1D43C82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Quality Assurance</w:t>
            </w:r>
          </w:p>
        </w:tc>
        <w:tc>
          <w:tcPr>
            <w:tcW w:w="2410" w:type="dxa"/>
            <w:vMerge w:val="restart"/>
            <w:tcBorders>
              <w:top w:val="nil"/>
              <w:left w:val="single" w:sz="4" w:space="0" w:color="auto"/>
              <w:right w:val="single" w:sz="4" w:space="0" w:color="auto"/>
            </w:tcBorders>
          </w:tcPr>
          <w:p w14:paraId="6947F5D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0A1E61C" w14:textId="08AE60FE"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1BE90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C773D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use of reference materials or quality control materials;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DB468E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D28752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4CBB2B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4E776F4" w14:textId="3594B48F"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E05945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717C09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use of alternative instrumentation that has been calibrated to provide traceable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544408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66CC63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4DF98C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C72C569" w14:textId="30F416E8"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ECB263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286C37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functional check(s) of measuring and testing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7053C6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EEB915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F1F804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8FAE378" w14:textId="1687D30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A0C366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19088A8" w14:textId="28B965FF"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use of check or working standards with control charts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0D74A1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E41D23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3B824E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37CEC6C" w14:textId="7A6BF4C6"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BF55A9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EA1578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intermediate checks on measuring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EA8B05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882A83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A9A47B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1A56FA2" w14:textId="2BBF0896"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A86E07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35F4C3E" w14:textId="5C9C58D1"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replicate tests or calibrations using same or different methods;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9FCB3C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E89973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AB91DA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4865A7E" w14:textId="0AB4AF73"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2B86ED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880476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retesting or recalibration of retained items;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C3F2CF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EAC68E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0BB7F5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478808D" w14:textId="4410AE54"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14A61E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D9B85E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correlation of results for different characteristics of an item;</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26BFF3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42A338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EFCAD2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3C23462" w14:textId="4E8C56F6"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DE889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CF0AD8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      review of reported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83DD15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6949A0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8F0FD5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114F626" w14:textId="503515D4"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C604DF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59C100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j)      intralaboratory comparisons;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F202DA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084D16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F934AA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C3CC658" w14:textId="70A3739B"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C33D8C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C106DB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k)     testing of blind sample(s).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D4DBF0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AA6363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4996EF1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F174E54" w14:textId="3E5EB027" w:rsidTr="005207D6">
        <w:trPr>
          <w:trHeight w:val="120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2921B05"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7.7.2</w:t>
            </w:r>
          </w:p>
        </w:tc>
        <w:tc>
          <w:tcPr>
            <w:tcW w:w="2834" w:type="dxa"/>
            <w:tcBorders>
              <w:top w:val="nil"/>
              <w:left w:val="nil"/>
              <w:bottom w:val="single" w:sz="4" w:space="0" w:color="auto"/>
              <w:right w:val="single" w:sz="4" w:space="0" w:color="auto"/>
            </w:tcBorders>
            <w:shd w:val="clear" w:color="auto" w:fill="auto"/>
            <w:hideMark/>
          </w:tcPr>
          <w:p w14:paraId="6A23952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721E39F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7.2.2.1</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0CA253B5"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7.2.2.1</w:t>
            </w:r>
          </w:p>
        </w:tc>
        <w:tc>
          <w:tcPr>
            <w:tcW w:w="2410" w:type="dxa"/>
            <w:vMerge w:val="restart"/>
            <w:tcBorders>
              <w:top w:val="nil"/>
              <w:left w:val="single" w:sz="4" w:space="0" w:color="auto"/>
              <w:right w:val="single" w:sz="4" w:space="0" w:color="auto"/>
            </w:tcBorders>
          </w:tcPr>
          <w:p w14:paraId="5198927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E7A21EF" w14:textId="6538F32B"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C24DF4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D9797A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participation in proficiency testing;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BA236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92466C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4D59B1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1C8EDFF" w14:textId="21AB1BAB"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E74BA2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16F67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participation in interlaboratory comparisons other than proficiency testing.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EFADE5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930B40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3C513AF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4E20AD2" w14:textId="134F4F3A" w:rsidTr="005207D6">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5F3C5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7.7.3</w:t>
            </w:r>
          </w:p>
        </w:tc>
        <w:tc>
          <w:tcPr>
            <w:tcW w:w="2834" w:type="dxa"/>
            <w:tcBorders>
              <w:top w:val="nil"/>
              <w:left w:val="nil"/>
              <w:bottom w:val="single" w:sz="4" w:space="0" w:color="auto"/>
              <w:right w:val="single" w:sz="4" w:space="0" w:color="auto"/>
            </w:tcBorders>
            <w:shd w:val="clear" w:color="auto" w:fill="auto"/>
            <w:hideMark/>
          </w:tcPr>
          <w:p w14:paraId="049B5E6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Data from monitoring activities shall be analysed, used to control and, if applicable, improve the laboratory</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activities. If the results of the analysis of data from monitoring activities are found to be outside pre-defined criteria, appropriate action shall be taken to prevent incorrect results from being reported.</w:t>
            </w:r>
          </w:p>
        </w:tc>
        <w:tc>
          <w:tcPr>
            <w:tcW w:w="2516" w:type="dxa"/>
            <w:tcBorders>
              <w:top w:val="nil"/>
              <w:left w:val="nil"/>
              <w:bottom w:val="single" w:sz="4" w:space="0" w:color="auto"/>
              <w:right w:val="single" w:sz="4" w:space="0" w:color="auto"/>
            </w:tcBorders>
            <w:shd w:val="clear" w:color="auto" w:fill="auto"/>
            <w:hideMark/>
          </w:tcPr>
          <w:p w14:paraId="57816C4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7.7.1</w:t>
            </w:r>
          </w:p>
        </w:tc>
        <w:tc>
          <w:tcPr>
            <w:tcW w:w="2161" w:type="dxa"/>
            <w:tcBorders>
              <w:top w:val="nil"/>
              <w:left w:val="nil"/>
              <w:bottom w:val="single" w:sz="4" w:space="0" w:color="auto"/>
              <w:right w:val="single" w:sz="4" w:space="0" w:color="auto"/>
            </w:tcBorders>
            <w:shd w:val="clear" w:color="auto" w:fill="auto"/>
            <w:hideMark/>
          </w:tcPr>
          <w:p w14:paraId="1B230DD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7.7.1</w:t>
            </w:r>
          </w:p>
        </w:tc>
        <w:tc>
          <w:tcPr>
            <w:tcW w:w="2410" w:type="dxa"/>
            <w:tcBorders>
              <w:top w:val="nil"/>
              <w:left w:val="nil"/>
              <w:bottom w:val="single" w:sz="4" w:space="0" w:color="auto"/>
              <w:right w:val="single" w:sz="4" w:space="0" w:color="auto"/>
            </w:tcBorders>
          </w:tcPr>
          <w:p w14:paraId="649F1A7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7196817" w14:textId="46C7427D"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C5F8EC"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w:t>
            </w:r>
          </w:p>
        </w:tc>
        <w:tc>
          <w:tcPr>
            <w:tcW w:w="2834" w:type="dxa"/>
            <w:tcBorders>
              <w:top w:val="nil"/>
              <w:left w:val="nil"/>
              <w:bottom w:val="single" w:sz="4" w:space="0" w:color="auto"/>
              <w:right w:val="single" w:sz="4" w:space="0" w:color="auto"/>
            </w:tcBorders>
            <w:shd w:val="clear" w:color="auto" w:fill="auto"/>
            <w:hideMark/>
          </w:tcPr>
          <w:p w14:paraId="0BEB5F63"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of results</w:t>
            </w:r>
          </w:p>
        </w:tc>
        <w:tc>
          <w:tcPr>
            <w:tcW w:w="2516" w:type="dxa"/>
            <w:tcBorders>
              <w:top w:val="nil"/>
              <w:left w:val="nil"/>
              <w:bottom w:val="single" w:sz="4" w:space="0" w:color="auto"/>
              <w:right w:val="single" w:sz="4" w:space="0" w:color="auto"/>
            </w:tcBorders>
            <w:shd w:val="clear" w:color="auto" w:fill="auto"/>
            <w:hideMark/>
          </w:tcPr>
          <w:p w14:paraId="5FB710E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0D1194F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654E878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A9501B7" w14:textId="10B2493F"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BB2402"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 xml:space="preserve">7.8.1 </w:t>
            </w:r>
          </w:p>
        </w:tc>
        <w:tc>
          <w:tcPr>
            <w:tcW w:w="2834" w:type="dxa"/>
            <w:tcBorders>
              <w:top w:val="nil"/>
              <w:left w:val="nil"/>
              <w:bottom w:val="single" w:sz="4" w:space="0" w:color="auto"/>
              <w:right w:val="single" w:sz="4" w:space="0" w:color="auto"/>
            </w:tcBorders>
            <w:shd w:val="clear" w:color="auto" w:fill="auto"/>
            <w:hideMark/>
          </w:tcPr>
          <w:p w14:paraId="1A61188D"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General</w:t>
            </w:r>
          </w:p>
        </w:tc>
        <w:tc>
          <w:tcPr>
            <w:tcW w:w="2516" w:type="dxa"/>
            <w:tcBorders>
              <w:top w:val="nil"/>
              <w:left w:val="nil"/>
              <w:bottom w:val="single" w:sz="4" w:space="0" w:color="auto"/>
              <w:right w:val="single" w:sz="4" w:space="0" w:color="auto"/>
            </w:tcBorders>
            <w:shd w:val="clear" w:color="auto" w:fill="auto"/>
            <w:hideMark/>
          </w:tcPr>
          <w:p w14:paraId="19F7991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4AB7CB5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22B0AB6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5717A2E" w14:textId="6EABC2F6"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6FCA48"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7.8.1.1</w:t>
            </w:r>
          </w:p>
        </w:tc>
        <w:tc>
          <w:tcPr>
            <w:tcW w:w="2834" w:type="dxa"/>
            <w:tcBorders>
              <w:top w:val="nil"/>
              <w:left w:val="nil"/>
              <w:bottom w:val="single" w:sz="4" w:space="0" w:color="auto"/>
              <w:right w:val="single" w:sz="4" w:space="0" w:color="auto"/>
            </w:tcBorders>
            <w:shd w:val="clear" w:color="auto" w:fill="auto"/>
            <w:hideMark/>
          </w:tcPr>
          <w:p w14:paraId="68B00F3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results shall be reviewed and authorized prior to release.</w:t>
            </w:r>
          </w:p>
        </w:tc>
        <w:tc>
          <w:tcPr>
            <w:tcW w:w="2516" w:type="dxa"/>
            <w:tcBorders>
              <w:top w:val="nil"/>
              <w:left w:val="nil"/>
              <w:bottom w:val="single" w:sz="4" w:space="0" w:color="auto"/>
              <w:right w:val="single" w:sz="4" w:space="0" w:color="auto"/>
            </w:tcBorders>
            <w:shd w:val="clear" w:color="auto" w:fill="auto"/>
            <w:hideMark/>
          </w:tcPr>
          <w:p w14:paraId="4544698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Notification of signatory in Quality Policy</w:t>
            </w:r>
          </w:p>
        </w:tc>
        <w:tc>
          <w:tcPr>
            <w:tcW w:w="2161" w:type="dxa"/>
            <w:tcBorders>
              <w:top w:val="nil"/>
              <w:left w:val="nil"/>
              <w:bottom w:val="single" w:sz="4" w:space="0" w:color="auto"/>
              <w:right w:val="single" w:sz="4" w:space="0" w:color="auto"/>
            </w:tcBorders>
            <w:shd w:val="clear" w:color="auto" w:fill="auto"/>
            <w:hideMark/>
          </w:tcPr>
          <w:p w14:paraId="6C92256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4E635AF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A1C36A3" w14:textId="54A4A7E4" w:rsidTr="005207D6">
        <w:trPr>
          <w:trHeight w:val="1785"/>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5D6910D9"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7.8.1.2</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22B8426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tc>
        <w:tc>
          <w:tcPr>
            <w:tcW w:w="2516" w:type="dxa"/>
            <w:tcBorders>
              <w:top w:val="nil"/>
              <w:left w:val="nil"/>
              <w:bottom w:val="single" w:sz="4" w:space="0" w:color="auto"/>
              <w:right w:val="single" w:sz="4" w:space="0" w:color="auto"/>
            </w:tcBorders>
            <w:shd w:val="clear" w:color="auto" w:fill="auto"/>
            <w:hideMark/>
          </w:tcPr>
          <w:p w14:paraId="11D74C2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Testing Report preparation and issuance</w:t>
            </w:r>
          </w:p>
        </w:tc>
        <w:tc>
          <w:tcPr>
            <w:tcW w:w="2161" w:type="dxa"/>
            <w:tcBorders>
              <w:top w:val="nil"/>
              <w:left w:val="nil"/>
              <w:bottom w:val="single" w:sz="4" w:space="0" w:color="auto"/>
              <w:right w:val="single" w:sz="4" w:space="0" w:color="auto"/>
            </w:tcBorders>
            <w:shd w:val="clear" w:color="auto" w:fill="auto"/>
            <w:hideMark/>
          </w:tcPr>
          <w:p w14:paraId="0B90F72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4BC9B59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4A110E8" w14:textId="14481A94" w:rsidTr="005207D6">
        <w:trPr>
          <w:trHeight w:val="48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7768BFA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88DBC4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516" w:type="dxa"/>
            <w:tcBorders>
              <w:top w:val="nil"/>
              <w:left w:val="nil"/>
              <w:bottom w:val="single" w:sz="4" w:space="0" w:color="auto"/>
              <w:right w:val="single" w:sz="4" w:space="0" w:color="auto"/>
            </w:tcBorders>
            <w:shd w:val="clear" w:color="auto" w:fill="auto"/>
            <w:hideMark/>
          </w:tcPr>
          <w:p w14:paraId="407D538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all test reports issued.</w:t>
            </w:r>
          </w:p>
        </w:tc>
        <w:tc>
          <w:tcPr>
            <w:tcW w:w="2161" w:type="dxa"/>
            <w:tcBorders>
              <w:top w:val="nil"/>
              <w:left w:val="nil"/>
              <w:bottom w:val="single" w:sz="4" w:space="0" w:color="auto"/>
              <w:right w:val="single" w:sz="4" w:space="0" w:color="auto"/>
            </w:tcBorders>
            <w:shd w:val="clear" w:color="auto" w:fill="auto"/>
            <w:hideMark/>
          </w:tcPr>
          <w:p w14:paraId="22F92F9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Record of test reports issued. </w:t>
            </w:r>
          </w:p>
        </w:tc>
        <w:tc>
          <w:tcPr>
            <w:tcW w:w="2410" w:type="dxa"/>
            <w:tcBorders>
              <w:top w:val="nil"/>
              <w:left w:val="nil"/>
              <w:bottom w:val="single" w:sz="4" w:space="0" w:color="auto"/>
              <w:right w:val="single" w:sz="4" w:space="0" w:color="auto"/>
            </w:tcBorders>
          </w:tcPr>
          <w:p w14:paraId="2D30668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F09559C" w14:textId="34D901F6"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127BD5"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7.8.2</w:t>
            </w:r>
          </w:p>
        </w:tc>
        <w:tc>
          <w:tcPr>
            <w:tcW w:w="2834" w:type="dxa"/>
            <w:tcBorders>
              <w:top w:val="nil"/>
              <w:left w:val="nil"/>
              <w:bottom w:val="single" w:sz="4" w:space="0" w:color="auto"/>
              <w:right w:val="single" w:sz="4" w:space="0" w:color="auto"/>
            </w:tcBorders>
            <w:shd w:val="clear" w:color="auto" w:fill="auto"/>
            <w:hideMark/>
          </w:tcPr>
          <w:p w14:paraId="5A257544"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Common requirements for reports (test, calibration or sampling)</w:t>
            </w:r>
          </w:p>
        </w:tc>
        <w:tc>
          <w:tcPr>
            <w:tcW w:w="2516" w:type="dxa"/>
            <w:tcBorders>
              <w:top w:val="nil"/>
              <w:left w:val="nil"/>
              <w:bottom w:val="single" w:sz="4" w:space="0" w:color="auto"/>
              <w:right w:val="single" w:sz="4" w:space="0" w:color="auto"/>
            </w:tcBorders>
            <w:shd w:val="clear" w:color="auto" w:fill="auto"/>
            <w:hideMark/>
          </w:tcPr>
          <w:p w14:paraId="6A10983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19ABEF5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042CFC7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E14DB64" w14:textId="4CDDCFEC" w:rsidTr="005207D6">
        <w:trPr>
          <w:trHeight w:val="96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42643C0"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7.8.2.1</w:t>
            </w:r>
          </w:p>
        </w:tc>
        <w:tc>
          <w:tcPr>
            <w:tcW w:w="2834" w:type="dxa"/>
            <w:tcBorders>
              <w:top w:val="nil"/>
              <w:left w:val="nil"/>
              <w:bottom w:val="single" w:sz="4" w:space="0" w:color="auto"/>
              <w:right w:val="single" w:sz="4" w:space="0" w:color="auto"/>
            </w:tcBorders>
            <w:shd w:val="clear" w:color="auto" w:fill="auto"/>
            <w:hideMark/>
          </w:tcPr>
          <w:p w14:paraId="6B01DCD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Each report shall include at least the following information, unless the laboratory has valid reasons for not doing so, thereby minimizing any possibility of misunderstanding or misuse:</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4180FD0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Report format meeting requirements should be available and approved by competent authority,</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0C775A3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Approved report format meeting requirements.</w:t>
            </w:r>
          </w:p>
        </w:tc>
        <w:tc>
          <w:tcPr>
            <w:tcW w:w="2410" w:type="dxa"/>
            <w:vMerge w:val="restart"/>
            <w:tcBorders>
              <w:top w:val="nil"/>
              <w:left w:val="single" w:sz="4" w:space="0" w:color="auto"/>
              <w:right w:val="single" w:sz="4" w:space="0" w:color="auto"/>
            </w:tcBorders>
          </w:tcPr>
          <w:p w14:paraId="747E6C2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8BFD6C7" w14:textId="3107B85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131469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A6E400F"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 title (e.g. “Test Report”, “Calibration Certificate” or “Report of Sampling”);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29C6F8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66FF72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038711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EB0DD32" w14:textId="60569C99"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29F759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A6F383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name and address of the laboratory;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7CD44D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68D6CD4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75C28A5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A5D869B" w14:textId="43426055" w:rsidTr="005207D6">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22B96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9308AF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c)     the location of performance of the laboratory activities, including when performed at a customer facility or at sites away from the laboratory’s permanent facilities, or </w:t>
            </w:r>
            <w:r w:rsidRPr="007216F2">
              <w:rPr>
                <w:rFonts w:asciiTheme="majorBidi" w:eastAsia="Times New Roman" w:hAnsiTheme="majorBidi" w:cstheme="majorBidi"/>
                <w:color w:val="000000"/>
                <w:sz w:val="18"/>
                <w:szCs w:val="18"/>
              </w:rPr>
              <w:lastRenderedPageBreak/>
              <w:t>in associated temporary or mobile facilities;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64F6BE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FEAB49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val="restart"/>
            <w:tcBorders>
              <w:top w:val="nil"/>
              <w:left w:val="single" w:sz="4" w:space="0" w:color="auto"/>
              <w:right w:val="single" w:sz="4" w:space="0" w:color="auto"/>
            </w:tcBorders>
          </w:tcPr>
          <w:p w14:paraId="64767B3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DF3F552" w14:textId="3061BAC2"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101A69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7602D1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unique identification that all its components are recognized as a portion of a complete report and a clear identification of the end;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FADD2F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A826BC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0466CC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F8D0094" w14:textId="18C8195D"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17183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807DBA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the name and contact information of the customer;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081827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375D01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F81BD0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E2B2C30" w14:textId="3F3EABBC"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F5C02A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7DEDF8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identification of the method used;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C31A7C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7FECC4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24F297B"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FA12445" w14:textId="11F739E4"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94B0D3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F46163F"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a description, unambiguous identification, and, when necessary, the condition of the item;</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ED05BF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A65980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4748A0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1C76F70" w14:textId="15DF790C" w:rsidTr="005207D6">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3F95C5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0590179"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the date of receipt of the test or calibration item(s), and the date of sampling, where this is critical to the validity and application of the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19A66D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B66E39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93380A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9A319DF" w14:textId="07DC32F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B0AC7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7951D20"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      the date(s) of performance of the laboratory activity;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E8B1D0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9E49B0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59CA1A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E38ACA0" w14:textId="04F133D2"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12477F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F1B5DE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j)      the date of issue of the report;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7ED531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6993E5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45DB7B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939A2C1" w14:textId="0A5D9258" w:rsidTr="005207D6">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F435D6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662114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k)     reference to the sampling plan and sampling method used by the laboratory or other bodies where these are relevant to the validity or application of the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B3CBB3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3E7D7B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2C3E98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0E3D098" w14:textId="70E386CF"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325B2A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844C50E"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      a statement to the effect that the results relate only to the items tested, calibrated or sampled;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1488F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7C8B7F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3B7A31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5E5BE6B" w14:textId="16F7A45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EC6375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546534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   the results with, where appropriate, the units of measurement;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5F4E39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ECCF9A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569277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CD3C94D" w14:textId="1E1B524D"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9C717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5F02E5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    additions to, deviations, or exclusions from the method;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A2E628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0867AE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931208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7D68597" w14:textId="0CBA8D21"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DE402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04EEB7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    identification of the person(s) authorizing the report;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EABCD8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FF9A99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BC4DE8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A8A7B8A" w14:textId="7A9A2CC5"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BCFA45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7E1213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    clear identification when results are from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2C4BD0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094CBA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07B47D4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B2288EB" w14:textId="3236BC13" w:rsidTr="005207D6">
        <w:trPr>
          <w:trHeight w:val="503"/>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B23061"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7.8.2.2</w:t>
            </w:r>
          </w:p>
        </w:tc>
        <w:tc>
          <w:tcPr>
            <w:tcW w:w="2834" w:type="dxa"/>
            <w:tcBorders>
              <w:top w:val="nil"/>
              <w:left w:val="nil"/>
              <w:bottom w:val="single" w:sz="4" w:space="0" w:color="auto"/>
              <w:right w:val="single" w:sz="4" w:space="0" w:color="auto"/>
            </w:tcBorders>
            <w:shd w:val="clear" w:color="auto" w:fill="auto"/>
            <w:hideMark/>
          </w:tcPr>
          <w:p w14:paraId="57F6CB8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for all the information provided in the report, except when information is provided by the customer. Data provided by a customer shall be clearly identified. In addition, a disclaimer shall be put on the report 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tc>
        <w:tc>
          <w:tcPr>
            <w:tcW w:w="2516" w:type="dxa"/>
            <w:tcBorders>
              <w:top w:val="nil"/>
              <w:left w:val="nil"/>
              <w:bottom w:val="single" w:sz="4" w:space="0" w:color="auto"/>
              <w:right w:val="single" w:sz="4" w:space="0" w:color="auto"/>
            </w:tcBorders>
            <w:shd w:val="clear" w:color="auto" w:fill="auto"/>
            <w:hideMark/>
          </w:tcPr>
          <w:p w14:paraId="31EA2500"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161" w:type="dxa"/>
            <w:tcBorders>
              <w:top w:val="nil"/>
              <w:left w:val="nil"/>
              <w:bottom w:val="single" w:sz="4" w:space="0" w:color="auto"/>
              <w:right w:val="single" w:sz="4" w:space="0" w:color="auto"/>
            </w:tcBorders>
            <w:shd w:val="clear" w:color="auto" w:fill="auto"/>
            <w:hideMark/>
          </w:tcPr>
          <w:p w14:paraId="7E9A449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410" w:type="dxa"/>
            <w:tcBorders>
              <w:top w:val="nil"/>
              <w:left w:val="nil"/>
              <w:bottom w:val="single" w:sz="4" w:space="0" w:color="auto"/>
              <w:right w:val="single" w:sz="4" w:space="0" w:color="auto"/>
            </w:tcBorders>
          </w:tcPr>
          <w:p w14:paraId="78D9EFF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8798964" w14:textId="5BD84A2C"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EB5F6F"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7.8.3</w:t>
            </w:r>
          </w:p>
        </w:tc>
        <w:tc>
          <w:tcPr>
            <w:tcW w:w="2834" w:type="dxa"/>
            <w:tcBorders>
              <w:top w:val="nil"/>
              <w:left w:val="nil"/>
              <w:bottom w:val="single" w:sz="4" w:space="0" w:color="auto"/>
              <w:right w:val="single" w:sz="4" w:space="0" w:color="auto"/>
            </w:tcBorders>
            <w:shd w:val="clear" w:color="auto" w:fill="auto"/>
            <w:hideMark/>
          </w:tcPr>
          <w:p w14:paraId="4EB90AC7"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Specific requirements for test reports</w:t>
            </w:r>
          </w:p>
        </w:tc>
        <w:tc>
          <w:tcPr>
            <w:tcW w:w="2516" w:type="dxa"/>
            <w:tcBorders>
              <w:top w:val="nil"/>
              <w:left w:val="nil"/>
              <w:bottom w:val="single" w:sz="4" w:space="0" w:color="auto"/>
              <w:right w:val="single" w:sz="4" w:space="0" w:color="auto"/>
            </w:tcBorders>
            <w:shd w:val="clear" w:color="auto" w:fill="auto"/>
            <w:hideMark/>
          </w:tcPr>
          <w:p w14:paraId="2BDF4BE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306F03E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13A259A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2587CBE" w14:textId="5656CD3C"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9986B4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7.8.3.1</w:t>
            </w:r>
          </w:p>
        </w:tc>
        <w:tc>
          <w:tcPr>
            <w:tcW w:w="2834" w:type="dxa"/>
            <w:tcBorders>
              <w:top w:val="nil"/>
              <w:left w:val="nil"/>
              <w:bottom w:val="single" w:sz="4" w:space="0" w:color="auto"/>
              <w:right w:val="single" w:sz="4" w:space="0" w:color="auto"/>
            </w:tcBorders>
            <w:shd w:val="clear" w:color="auto" w:fill="auto"/>
            <w:hideMark/>
          </w:tcPr>
          <w:p w14:paraId="2758C4E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In addition to the requirements listed in 7.8.2, test reports shall, where necessary for the interpretation of the test results, include the following:</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1387D08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5C56A9D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410" w:type="dxa"/>
            <w:vMerge w:val="restart"/>
            <w:tcBorders>
              <w:top w:val="nil"/>
              <w:left w:val="single" w:sz="4" w:space="0" w:color="auto"/>
              <w:right w:val="single" w:sz="4" w:space="0" w:color="auto"/>
            </w:tcBorders>
          </w:tcPr>
          <w:p w14:paraId="5B0C6803"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6E97A2D" w14:textId="05FF268A"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7B68B3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107C979"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information on specific test conditions, such as environmental conditions;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2C8F08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1C09FD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87641B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C21DAB8" w14:textId="5BC4E60C"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600CB2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77EFAA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where relevant, a statement of conformity with requirements or specifications;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D629DD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B4D9A9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BBA33E6"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D7DA63E" w14:textId="2165DAB8" w:rsidTr="005207D6">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9D0775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D7F552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where applicable, the measurement uncertainty presented in the same unit as that of the measurand or in a term relative to the measurand (e.g. percent) when: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8F22EA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4DF5929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B84885A"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32647BA" w14:textId="066FD7CA"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85F922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575F4B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it is relevant to the validity or application of the test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939426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4B55F4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BB613D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2310F83" w14:textId="6324B098"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E9A69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4D72FD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a customer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instruction so requires, or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E53C73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F0F517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197909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8813CC6" w14:textId="7E937EE5"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F2CF86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42126F"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measurement uncertainty affects conformity to a specification limit;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0C9FAC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FA65E9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B78094E"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4C2D2FF" w14:textId="4709E7C0" w:rsidTr="005207D6">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10531F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5BFB1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where appropriate, opinions and interpretations;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6BBCFE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0E23E67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20C98A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066944E" w14:textId="1849FC37"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125462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E01CF0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additional information that may be required by specific methods, authorities, customers or groups of customers.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670904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275C690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695D9BE0"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28ABC100" w14:textId="077A169A"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B79923"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7.8.6</w:t>
            </w:r>
          </w:p>
        </w:tc>
        <w:tc>
          <w:tcPr>
            <w:tcW w:w="2834" w:type="dxa"/>
            <w:tcBorders>
              <w:top w:val="nil"/>
              <w:left w:val="nil"/>
              <w:bottom w:val="single" w:sz="4" w:space="0" w:color="auto"/>
              <w:right w:val="single" w:sz="4" w:space="0" w:color="auto"/>
            </w:tcBorders>
            <w:shd w:val="clear" w:color="auto" w:fill="auto"/>
            <w:hideMark/>
          </w:tcPr>
          <w:p w14:paraId="1D7A8B9D"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statements of conformity</w:t>
            </w:r>
          </w:p>
        </w:tc>
        <w:tc>
          <w:tcPr>
            <w:tcW w:w="2516" w:type="dxa"/>
            <w:tcBorders>
              <w:top w:val="nil"/>
              <w:left w:val="nil"/>
              <w:bottom w:val="single" w:sz="4" w:space="0" w:color="auto"/>
              <w:right w:val="single" w:sz="4" w:space="0" w:color="auto"/>
            </w:tcBorders>
            <w:shd w:val="clear" w:color="auto" w:fill="auto"/>
            <w:hideMark/>
          </w:tcPr>
          <w:p w14:paraId="014ACCD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2161" w:type="dxa"/>
            <w:tcBorders>
              <w:top w:val="nil"/>
              <w:left w:val="nil"/>
              <w:bottom w:val="single" w:sz="4" w:space="0" w:color="auto"/>
              <w:right w:val="single" w:sz="4" w:space="0" w:color="auto"/>
            </w:tcBorders>
            <w:shd w:val="clear" w:color="auto" w:fill="auto"/>
            <w:hideMark/>
          </w:tcPr>
          <w:p w14:paraId="2DA146E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71C1D63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74DAD5CA" w14:textId="344374F0"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17D35C"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7.8.7</w:t>
            </w:r>
          </w:p>
        </w:tc>
        <w:tc>
          <w:tcPr>
            <w:tcW w:w="2834" w:type="dxa"/>
            <w:tcBorders>
              <w:top w:val="nil"/>
              <w:left w:val="nil"/>
              <w:bottom w:val="single" w:sz="4" w:space="0" w:color="auto"/>
              <w:right w:val="single" w:sz="4" w:space="0" w:color="auto"/>
            </w:tcBorders>
            <w:shd w:val="clear" w:color="auto" w:fill="auto"/>
            <w:hideMark/>
          </w:tcPr>
          <w:p w14:paraId="0D145504"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opinions and interpretations</w:t>
            </w:r>
          </w:p>
        </w:tc>
        <w:tc>
          <w:tcPr>
            <w:tcW w:w="2516" w:type="dxa"/>
            <w:tcBorders>
              <w:top w:val="nil"/>
              <w:left w:val="nil"/>
              <w:bottom w:val="single" w:sz="4" w:space="0" w:color="auto"/>
              <w:right w:val="single" w:sz="4" w:space="0" w:color="auto"/>
            </w:tcBorders>
            <w:shd w:val="clear" w:color="auto" w:fill="auto"/>
            <w:hideMark/>
          </w:tcPr>
          <w:p w14:paraId="600E3B7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2161" w:type="dxa"/>
            <w:tcBorders>
              <w:top w:val="nil"/>
              <w:left w:val="nil"/>
              <w:bottom w:val="single" w:sz="4" w:space="0" w:color="auto"/>
              <w:right w:val="single" w:sz="4" w:space="0" w:color="auto"/>
            </w:tcBorders>
            <w:shd w:val="clear" w:color="auto" w:fill="auto"/>
            <w:hideMark/>
          </w:tcPr>
          <w:p w14:paraId="1D0D1DBA"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1AE9F255"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409B4215" w14:textId="1C0263E0"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489069"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7.8.8</w:t>
            </w:r>
          </w:p>
        </w:tc>
        <w:tc>
          <w:tcPr>
            <w:tcW w:w="2834" w:type="dxa"/>
            <w:tcBorders>
              <w:top w:val="nil"/>
              <w:left w:val="nil"/>
              <w:bottom w:val="single" w:sz="4" w:space="0" w:color="auto"/>
              <w:right w:val="single" w:sz="4" w:space="0" w:color="auto"/>
            </w:tcBorders>
            <w:shd w:val="clear" w:color="auto" w:fill="auto"/>
            <w:hideMark/>
          </w:tcPr>
          <w:p w14:paraId="1CD8C086"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Amendments to reports</w:t>
            </w:r>
          </w:p>
        </w:tc>
        <w:tc>
          <w:tcPr>
            <w:tcW w:w="2516" w:type="dxa"/>
            <w:tcBorders>
              <w:top w:val="nil"/>
              <w:left w:val="nil"/>
              <w:bottom w:val="single" w:sz="4" w:space="0" w:color="auto"/>
              <w:right w:val="single" w:sz="4" w:space="0" w:color="auto"/>
            </w:tcBorders>
            <w:shd w:val="clear" w:color="auto" w:fill="auto"/>
            <w:hideMark/>
          </w:tcPr>
          <w:p w14:paraId="425E86E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2161" w:type="dxa"/>
            <w:tcBorders>
              <w:top w:val="nil"/>
              <w:left w:val="nil"/>
              <w:bottom w:val="single" w:sz="4" w:space="0" w:color="auto"/>
              <w:right w:val="single" w:sz="4" w:space="0" w:color="auto"/>
            </w:tcBorders>
            <w:shd w:val="clear" w:color="auto" w:fill="auto"/>
            <w:hideMark/>
          </w:tcPr>
          <w:p w14:paraId="3F695A6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410" w:type="dxa"/>
            <w:tcBorders>
              <w:top w:val="nil"/>
              <w:left w:val="nil"/>
              <w:bottom w:val="single" w:sz="4" w:space="0" w:color="auto"/>
              <w:right w:val="single" w:sz="4" w:space="0" w:color="auto"/>
            </w:tcBorders>
          </w:tcPr>
          <w:p w14:paraId="22BE364F"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0660665" w14:textId="7636356F"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42F0A1"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7.9</w:t>
            </w:r>
          </w:p>
        </w:tc>
        <w:tc>
          <w:tcPr>
            <w:tcW w:w="2834" w:type="dxa"/>
            <w:tcBorders>
              <w:top w:val="nil"/>
              <w:left w:val="nil"/>
              <w:bottom w:val="single" w:sz="4" w:space="0" w:color="auto"/>
              <w:right w:val="single" w:sz="4" w:space="0" w:color="auto"/>
            </w:tcBorders>
            <w:shd w:val="clear" w:color="auto" w:fill="auto"/>
            <w:hideMark/>
          </w:tcPr>
          <w:p w14:paraId="66161186"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Complaints</w:t>
            </w:r>
          </w:p>
        </w:tc>
        <w:tc>
          <w:tcPr>
            <w:tcW w:w="2516" w:type="dxa"/>
            <w:tcBorders>
              <w:top w:val="nil"/>
              <w:left w:val="nil"/>
              <w:bottom w:val="single" w:sz="4" w:space="0" w:color="auto"/>
              <w:right w:val="single" w:sz="4" w:space="0" w:color="auto"/>
            </w:tcBorders>
            <w:shd w:val="clear" w:color="auto" w:fill="auto"/>
            <w:hideMark/>
          </w:tcPr>
          <w:p w14:paraId="77AB34F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of customer feedback &amp; complaints</w:t>
            </w:r>
          </w:p>
        </w:tc>
        <w:tc>
          <w:tcPr>
            <w:tcW w:w="2161" w:type="dxa"/>
            <w:tcBorders>
              <w:top w:val="nil"/>
              <w:left w:val="nil"/>
              <w:bottom w:val="single" w:sz="4" w:space="0" w:color="auto"/>
              <w:right w:val="single" w:sz="4" w:space="0" w:color="auto"/>
            </w:tcBorders>
            <w:shd w:val="clear" w:color="auto" w:fill="auto"/>
            <w:hideMark/>
          </w:tcPr>
          <w:p w14:paraId="7E1CE30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p>
        </w:tc>
        <w:tc>
          <w:tcPr>
            <w:tcW w:w="2410" w:type="dxa"/>
            <w:tcBorders>
              <w:top w:val="nil"/>
              <w:left w:val="nil"/>
              <w:bottom w:val="single" w:sz="4" w:space="0" w:color="auto"/>
              <w:right w:val="single" w:sz="4" w:space="0" w:color="auto"/>
            </w:tcBorders>
          </w:tcPr>
          <w:p w14:paraId="18ACE122"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BFD620B" w14:textId="3B4587EE"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10019E"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7.10</w:t>
            </w:r>
          </w:p>
        </w:tc>
        <w:tc>
          <w:tcPr>
            <w:tcW w:w="2834" w:type="dxa"/>
            <w:tcBorders>
              <w:top w:val="nil"/>
              <w:left w:val="nil"/>
              <w:bottom w:val="single" w:sz="4" w:space="0" w:color="auto"/>
              <w:right w:val="single" w:sz="4" w:space="0" w:color="auto"/>
            </w:tcBorders>
            <w:shd w:val="clear" w:color="auto" w:fill="auto"/>
            <w:hideMark/>
          </w:tcPr>
          <w:p w14:paraId="321AFBB1"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Nonconforming work</w:t>
            </w:r>
          </w:p>
        </w:tc>
        <w:tc>
          <w:tcPr>
            <w:tcW w:w="2516" w:type="dxa"/>
            <w:tcBorders>
              <w:top w:val="nil"/>
              <w:left w:val="nil"/>
              <w:bottom w:val="single" w:sz="4" w:space="0" w:color="auto"/>
              <w:right w:val="single" w:sz="4" w:space="0" w:color="auto"/>
            </w:tcBorders>
            <w:shd w:val="clear" w:color="auto" w:fill="auto"/>
            <w:hideMark/>
          </w:tcPr>
          <w:p w14:paraId="50368FB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583528B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757C803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F45E3FB" w14:textId="445088A4" w:rsidTr="005207D6">
        <w:trPr>
          <w:trHeight w:val="16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2A70095"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7.10.1</w:t>
            </w:r>
          </w:p>
        </w:tc>
        <w:tc>
          <w:tcPr>
            <w:tcW w:w="2834" w:type="dxa"/>
            <w:tcBorders>
              <w:top w:val="nil"/>
              <w:left w:val="nil"/>
              <w:bottom w:val="single" w:sz="4" w:space="0" w:color="auto"/>
              <w:right w:val="single" w:sz="4" w:space="0" w:color="auto"/>
            </w:tcBorders>
            <w:shd w:val="clear" w:color="auto" w:fill="auto"/>
            <w:hideMark/>
          </w:tcPr>
          <w:p w14:paraId="3BCE43F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73136EB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control of non-conforming testing</w:t>
            </w:r>
          </w:p>
        </w:tc>
        <w:tc>
          <w:tcPr>
            <w:tcW w:w="2161" w:type="dxa"/>
            <w:vMerge w:val="restart"/>
            <w:tcBorders>
              <w:top w:val="nil"/>
              <w:left w:val="single" w:sz="4" w:space="0" w:color="auto"/>
              <w:bottom w:val="single" w:sz="4" w:space="0" w:color="000000"/>
              <w:right w:val="single" w:sz="4" w:space="0" w:color="auto"/>
            </w:tcBorders>
            <w:shd w:val="clear" w:color="auto" w:fill="auto"/>
            <w:hideMark/>
          </w:tcPr>
          <w:p w14:paraId="4B8C587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w:t>
            </w:r>
            <w:r w:rsidRPr="007216F2">
              <w:rPr>
                <w:rFonts w:asciiTheme="majorBidi" w:eastAsia="Times New Roman" w:hAnsiTheme="majorBidi" w:cstheme="majorBidi"/>
                <w:color w:val="000000"/>
                <w:sz w:val="18"/>
                <w:szCs w:val="18"/>
              </w:rPr>
              <w:br/>
              <w:t>and</w:t>
            </w:r>
            <w:r w:rsidRPr="007216F2">
              <w:rPr>
                <w:rFonts w:asciiTheme="majorBidi" w:eastAsia="Times New Roman" w:hAnsiTheme="majorBidi" w:cstheme="majorBidi"/>
                <w:color w:val="000000"/>
                <w:sz w:val="18"/>
                <w:szCs w:val="18"/>
              </w:rPr>
              <w:br/>
              <w:t>Reference to clause of Quality Policy</w:t>
            </w:r>
          </w:p>
        </w:tc>
        <w:tc>
          <w:tcPr>
            <w:tcW w:w="2410" w:type="dxa"/>
            <w:tcBorders>
              <w:top w:val="nil"/>
              <w:left w:val="single" w:sz="4" w:space="0" w:color="auto"/>
              <w:bottom w:val="single" w:sz="4" w:space="0" w:color="000000"/>
              <w:right w:val="single" w:sz="4" w:space="0" w:color="auto"/>
            </w:tcBorders>
          </w:tcPr>
          <w:p w14:paraId="6096C561"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19E154D" w14:textId="131F1739"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748032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0ADC97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responsibilities and authorities for the management of nonconforming work are defined;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61662A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13D254C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val="restart"/>
            <w:tcBorders>
              <w:top w:val="nil"/>
              <w:left w:val="single" w:sz="4" w:space="0" w:color="auto"/>
              <w:right w:val="single" w:sz="4" w:space="0" w:color="auto"/>
            </w:tcBorders>
          </w:tcPr>
          <w:p w14:paraId="2ACA9849"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552E400A" w14:textId="3940F34C"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8A3CA5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E97561C"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actions (including halting or repeating of work and withholding of reports, as necessary) are based upon the risk levels established by the laboratory;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ECF4CF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1C8B1A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BC28F17"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67E226B8" w14:textId="41F82F16" w:rsidTr="005207D6">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A5B929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613148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an evaluation is made of the significance of the nonconforming work, including an impact analysis on previous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50753F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52BF04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9332EA4"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FF6C0E0" w14:textId="6B9126A3"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9F4604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F1F1C5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 decision is taken on the acceptability of the nonconforming work;</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78E786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3FAD5EC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A842BF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8352777" w14:textId="7B982441"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852162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028F2FF"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where necessary, the customer is notified and work is recalled;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DFEDAD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751EE29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6B3DD48"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53AAA7C" w14:textId="0D3CDCD0" w:rsidTr="005207D6">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37B66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65D73C5"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the responsibility for authorizing the resumption of work is defined.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A2F2B0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000000"/>
              <w:right w:val="single" w:sz="4" w:space="0" w:color="auto"/>
            </w:tcBorders>
            <w:shd w:val="clear" w:color="auto" w:fill="auto"/>
            <w:hideMark/>
          </w:tcPr>
          <w:p w14:paraId="5E936D6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000000"/>
              <w:right w:val="single" w:sz="4" w:space="0" w:color="auto"/>
            </w:tcBorders>
          </w:tcPr>
          <w:p w14:paraId="72EFE03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3E506A76" w14:textId="777A8BB4" w:rsidTr="005207D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AB177D"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7.11</w:t>
            </w:r>
          </w:p>
        </w:tc>
        <w:tc>
          <w:tcPr>
            <w:tcW w:w="2834" w:type="dxa"/>
            <w:tcBorders>
              <w:top w:val="nil"/>
              <w:left w:val="nil"/>
              <w:bottom w:val="single" w:sz="4" w:space="0" w:color="auto"/>
              <w:right w:val="single" w:sz="4" w:space="0" w:color="auto"/>
            </w:tcBorders>
            <w:shd w:val="clear" w:color="auto" w:fill="auto"/>
            <w:hideMark/>
          </w:tcPr>
          <w:p w14:paraId="6CB0D1FA"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data and information management</w:t>
            </w:r>
          </w:p>
        </w:tc>
        <w:tc>
          <w:tcPr>
            <w:tcW w:w="2516" w:type="dxa"/>
            <w:tcBorders>
              <w:top w:val="nil"/>
              <w:left w:val="nil"/>
              <w:bottom w:val="single" w:sz="4" w:space="0" w:color="auto"/>
              <w:right w:val="single" w:sz="4" w:space="0" w:color="auto"/>
            </w:tcBorders>
            <w:shd w:val="clear" w:color="auto" w:fill="auto"/>
            <w:hideMark/>
          </w:tcPr>
          <w:p w14:paraId="56744D2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161" w:type="dxa"/>
            <w:tcBorders>
              <w:top w:val="nil"/>
              <w:left w:val="nil"/>
              <w:bottom w:val="single" w:sz="4" w:space="0" w:color="auto"/>
              <w:right w:val="single" w:sz="4" w:space="0" w:color="auto"/>
            </w:tcBorders>
            <w:shd w:val="clear" w:color="auto" w:fill="auto"/>
            <w:hideMark/>
          </w:tcPr>
          <w:p w14:paraId="46C1537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single" w:sz="4" w:space="0" w:color="auto"/>
            </w:tcBorders>
          </w:tcPr>
          <w:p w14:paraId="334E68DC"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0FF459E3" w14:textId="62198C1F"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1105D6"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w:t>
            </w:r>
          </w:p>
        </w:tc>
        <w:tc>
          <w:tcPr>
            <w:tcW w:w="2834" w:type="dxa"/>
            <w:tcBorders>
              <w:top w:val="nil"/>
              <w:left w:val="nil"/>
              <w:bottom w:val="single" w:sz="4" w:space="0" w:color="auto"/>
              <w:right w:val="single" w:sz="4" w:space="0" w:color="auto"/>
            </w:tcBorders>
            <w:shd w:val="clear" w:color="auto" w:fill="auto"/>
            <w:hideMark/>
          </w:tcPr>
          <w:p w14:paraId="5E19BBD5"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system requirements</w:t>
            </w:r>
          </w:p>
        </w:tc>
        <w:tc>
          <w:tcPr>
            <w:tcW w:w="2516" w:type="dxa"/>
            <w:vMerge w:val="restart"/>
            <w:tcBorders>
              <w:top w:val="nil"/>
              <w:left w:val="single" w:sz="4" w:space="0" w:color="auto"/>
              <w:bottom w:val="single" w:sz="4" w:space="0" w:color="auto"/>
              <w:right w:val="single" w:sz="4" w:space="0" w:color="auto"/>
            </w:tcBorders>
            <w:shd w:val="clear" w:color="auto" w:fill="auto"/>
            <w:hideMark/>
          </w:tcPr>
          <w:p w14:paraId="1C47B31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ISO 9001 certification.</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Or</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Quality Policy, and</w:t>
            </w:r>
            <w:r w:rsidRPr="007216F2">
              <w:rPr>
                <w:rFonts w:asciiTheme="majorBidi" w:eastAsia="Times New Roman" w:hAnsiTheme="majorBidi" w:cstheme="majorBidi"/>
                <w:color w:val="000000"/>
                <w:sz w:val="18"/>
                <w:szCs w:val="18"/>
              </w:rPr>
              <w:br/>
              <w:t>Procedure for Document Control, and</w:t>
            </w:r>
            <w:r w:rsidRPr="007216F2">
              <w:rPr>
                <w:rFonts w:asciiTheme="majorBidi" w:eastAsia="Times New Roman" w:hAnsiTheme="majorBidi" w:cstheme="majorBidi"/>
                <w:color w:val="000000"/>
                <w:sz w:val="18"/>
                <w:szCs w:val="18"/>
              </w:rPr>
              <w:br/>
              <w:t>Procedure Document for Internal Audit, and</w:t>
            </w:r>
            <w:r w:rsidRPr="007216F2">
              <w:rPr>
                <w:rFonts w:asciiTheme="majorBidi" w:eastAsia="Times New Roman" w:hAnsiTheme="majorBidi" w:cstheme="majorBidi"/>
                <w:color w:val="000000"/>
                <w:sz w:val="18"/>
                <w:szCs w:val="18"/>
              </w:rPr>
              <w:br/>
              <w:t>Procedure for Management Review, and</w:t>
            </w:r>
            <w:r w:rsidRPr="007216F2">
              <w:rPr>
                <w:rFonts w:asciiTheme="majorBidi" w:eastAsia="Times New Roman" w:hAnsiTheme="majorBidi" w:cstheme="majorBidi"/>
                <w:color w:val="000000"/>
                <w:sz w:val="18"/>
                <w:szCs w:val="18"/>
              </w:rPr>
              <w:br/>
              <w:t>List of Types of Record, and</w:t>
            </w:r>
            <w:r w:rsidRPr="007216F2">
              <w:rPr>
                <w:rFonts w:asciiTheme="majorBidi" w:eastAsia="Times New Roman" w:hAnsiTheme="majorBidi" w:cstheme="majorBidi"/>
                <w:color w:val="000000"/>
                <w:sz w:val="18"/>
                <w:szCs w:val="18"/>
              </w:rPr>
              <w:br/>
              <w:t>Record / log of complaints, nonconformity and correction actions, and</w:t>
            </w:r>
            <w:r w:rsidRPr="007216F2">
              <w:rPr>
                <w:rFonts w:asciiTheme="majorBidi" w:eastAsia="Times New Roman" w:hAnsiTheme="majorBidi" w:cstheme="majorBidi"/>
                <w:color w:val="000000"/>
                <w:sz w:val="18"/>
                <w:szCs w:val="18"/>
              </w:rPr>
              <w:br/>
              <w:t>List of Audit nonconformity(s), and</w:t>
            </w:r>
            <w:r w:rsidRPr="007216F2">
              <w:rPr>
                <w:rFonts w:asciiTheme="majorBidi" w:eastAsia="Times New Roman" w:hAnsiTheme="majorBidi" w:cstheme="majorBidi"/>
                <w:color w:val="000000"/>
                <w:sz w:val="18"/>
                <w:szCs w:val="18"/>
              </w:rPr>
              <w:br/>
              <w:t>Audit Reports Record, and</w:t>
            </w:r>
            <w:r w:rsidRPr="007216F2">
              <w:rPr>
                <w:rFonts w:asciiTheme="majorBidi" w:eastAsia="Times New Roman" w:hAnsiTheme="majorBidi" w:cstheme="majorBidi"/>
                <w:color w:val="000000"/>
                <w:sz w:val="18"/>
                <w:szCs w:val="18"/>
              </w:rPr>
              <w:br/>
              <w:t>Management Review Record</w:t>
            </w:r>
          </w:p>
        </w:tc>
        <w:tc>
          <w:tcPr>
            <w:tcW w:w="2161" w:type="dxa"/>
            <w:vMerge w:val="restart"/>
            <w:tcBorders>
              <w:top w:val="nil"/>
              <w:left w:val="single" w:sz="4" w:space="0" w:color="auto"/>
              <w:bottom w:val="single" w:sz="4" w:space="0" w:color="auto"/>
              <w:right w:val="single" w:sz="4" w:space="0" w:color="auto"/>
            </w:tcBorders>
            <w:shd w:val="clear" w:color="auto" w:fill="auto"/>
            <w:hideMark/>
          </w:tcPr>
          <w:p w14:paraId="05AE7BF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ISO 9001 certification.</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Or</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Quality Policy, and</w:t>
            </w:r>
            <w:r w:rsidRPr="007216F2">
              <w:rPr>
                <w:rFonts w:asciiTheme="majorBidi" w:eastAsia="Times New Roman" w:hAnsiTheme="majorBidi" w:cstheme="majorBidi"/>
                <w:color w:val="000000"/>
                <w:sz w:val="18"/>
                <w:szCs w:val="18"/>
              </w:rPr>
              <w:br/>
              <w:t>Procedure for Document Control, and</w:t>
            </w:r>
            <w:r w:rsidRPr="007216F2">
              <w:rPr>
                <w:rFonts w:asciiTheme="majorBidi" w:eastAsia="Times New Roman" w:hAnsiTheme="majorBidi" w:cstheme="majorBidi"/>
                <w:color w:val="000000"/>
                <w:sz w:val="18"/>
                <w:szCs w:val="18"/>
              </w:rPr>
              <w:br/>
              <w:t>Procedure Document for Internal Audit, and</w:t>
            </w:r>
            <w:r w:rsidRPr="007216F2">
              <w:rPr>
                <w:rFonts w:asciiTheme="majorBidi" w:eastAsia="Times New Roman" w:hAnsiTheme="majorBidi" w:cstheme="majorBidi"/>
                <w:color w:val="000000"/>
                <w:sz w:val="18"/>
                <w:szCs w:val="18"/>
              </w:rPr>
              <w:br/>
              <w:t>Procedure for Management Review, and</w:t>
            </w:r>
            <w:r w:rsidRPr="007216F2">
              <w:rPr>
                <w:rFonts w:asciiTheme="majorBidi" w:eastAsia="Times New Roman" w:hAnsiTheme="majorBidi" w:cstheme="majorBidi"/>
                <w:color w:val="000000"/>
                <w:sz w:val="18"/>
                <w:szCs w:val="18"/>
              </w:rPr>
              <w:br/>
              <w:t>List of Types of Record, and</w:t>
            </w:r>
            <w:r w:rsidRPr="007216F2">
              <w:rPr>
                <w:rFonts w:asciiTheme="majorBidi" w:eastAsia="Times New Roman" w:hAnsiTheme="majorBidi" w:cstheme="majorBidi"/>
                <w:color w:val="000000"/>
                <w:sz w:val="18"/>
                <w:szCs w:val="18"/>
              </w:rPr>
              <w:br/>
              <w:t>Record / log of complaints, nonconformity and correction actions, and</w:t>
            </w:r>
            <w:r w:rsidRPr="007216F2">
              <w:rPr>
                <w:rFonts w:asciiTheme="majorBidi" w:eastAsia="Times New Roman" w:hAnsiTheme="majorBidi" w:cstheme="majorBidi"/>
                <w:color w:val="000000"/>
                <w:sz w:val="18"/>
                <w:szCs w:val="18"/>
              </w:rPr>
              <w:br/>
              <w:t>List of Audit nonconformity(s), and</w:t>
            </w:r>
            <w:r w:rsidRPr="007216F2">
              <w:rPr>
                <w:rFonts w:asciiTheme="majorBidi" w:eastAsia="Times New Roman" w:hAnsiTheme="majorBidi" w:cstheme="majorBidi"/>
                <w:color w:val="000000"/>
                <w:sz w:val="18"/>
                <w:szCs w:val="18"/>
              </w:rPr>
              <w:br/>
              <w:t>Audit Reports Record, and</w:t>
            </w:r>
            <w:r w:rsidRPr="007216F2">
              <w:rPr>
                <w:rFonts w:asciiTheme="majorBidi" w:eastAsia="Times New Roman" w:hAnsiTheme="majorBidi" w:cstheme="majorBidi"/>
                <w:color w:val="000000"/>
                <w:sz w:val="18"/>
                <w:szCs w:val="18"/>
              </w:rPr>
              <w:br/>
              <w:t>Management Review Record</w:t>
            </w:r>
          </w:p>
        </w:tc>
        <w:tc>
          <w:tcPr>
            <w:tcW w:w="2410" w:type="dxa"/>
            <w:vMerge w:val="restart"/>
            <w:tcBorders>
              <w:top w:val="nil"/>
              <w:left w:val="single" w:sz="4" w:space="0" w:color="auto"/>
              <w:right w:val="single" w:sz="4" w:space="0" w:color="auto"/>
            </w:tcBorders>
          </w:tcPr>
          <w:p w14:paraId="0921770D" w14:textId="77777777" w:rsidR="005207D6" w:rsidRPr="007216F2" w:rsidRDefault="005207D6" w:rsidP="00460D3F">
            <w:pPr>
              <w:spacing w:after="0"/>
              <w:jc w:val="center"/>
              <w:rPr>
                <w:rFonts w:asciiTheme="majorBidi" w:eastAsia="Times New Roman" w:hAnsiTheme="majorBidi" w:cstheme="majorBidi"/>
                <w:color w:val="000000"/>
                <w:sz w:val="18"/>
                <w:szCs w:val="18"/>
              </w:rPr>
            </w:pPr>
          </w:p>
        </w:tc>
      </w:tr>
      <w:tr w:rsidR="005207D6" w:rsidRPr="00745733" w14:paraId="1AE903B0" w14:textId="63E0F5E0"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290141"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8.1</w:t>
            </w:r>
          </w:p>
        </w:tc>
        <w:tc>
          <w:tcPr>
            <w:tcW w:w="2834" w:type="dxa"/>
            <w:tcBorders>
              <w:top w:val="nil"/>
              <w:left w:val="nil"/>
              <w:bottom w:val="single" w:sz="4" w:space="0" w:color="auto"/>
              <w:right w:val="single" w:sz="4" w:space="0" w:color="auto"/>
            </w:tcBorders>
            <w:shd w:val="clear" w:color="auto" w:fill="auto"/>
            <w:vAlign w:val="center"/>
            <w:hideMark/>
          </w:tcPr>
          <w:p w14:paraId="3C21DF66"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Options</w:t>
            </w:r>
          </w:p>
        </w:tc>
        <w:tc>
          <w:tcPr>
            <w:tcW w:w="2516" w:type="dxa"/>
            <w:vMerge/>
            <w:tcBorders>
              <w:top w:val="nil"/>
              <w:left w:val="single" w:sz="4" w:space="0" w:color="auto"/>
              <w:bottom w:val="single" w:sz="4" w:space="0" w:color="auto"/>
              <w:right w:val="single" w:sz="4" w:space="0" w:color="auto"/>
            </w:tcBorders>
            <w:vAlign w:val="center"/>
            <w:hideMark/>
          </w:tcPr>
          <w:p w14:paraId="7A841C2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938E4A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8458F81"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65D0893" w14:textId="2F9F2EBE"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3F3C2B"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8.2</w:t>
            </w:r>
          </w:p>
        </w:tc>
        <w:tc>
          <w:tcPr>
            <w:tcW w:w="2834" w:type="dxa"/>
            <w:tcBorders>
              <w:top w:val="nil"/>
              <w:left w:val="nil"/>
              <w:bottom w:val="single" w:sz="4" w:space="0" w:color="auto"/>
              <w:right w:val="single" w:sz="4" w:space="0" w:color="auto"/>
            </w:tcBorders>
            <w:shd w:val="clear" w:color="auto" w:fill="auto"/>
            <w:vAlign w:val="center"/>
            <w:hideMark/>
          </w:tcPr>
          <w:p w14:paraId="2CF43788"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system documentation (Option A)</w:t>
            </w:r>
          </w:p>
        </w:tc>
        <w:tc>
          <w:tcPr>
            <w:tcW w:w="2516" w:type="dxa"/>
            <w:vMerge/>
            <w:tcBorders>
              <w:top w:val="nil"/>
              <w:left w:val="single" w:sz="4" w:space="0" w:color="auto"/>
              <w:bottom w:val="single" w:sz="4" w:space="0" w:color="auto"/>
              <w:right w:val="single" w:sz="4" w:space="0" w:color="auto"/>
            </w:tcBorders>
            <w:vAlign w:val="center"/>
            <w:hideMark/>
          </w:tcPr>
          <w:p w14:paraId="3003244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392FF9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8D0F190"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BAFEB21" w14:textId="52CFE02D" w:rsidTr="005207D6">
        <w:trPr>
          <w:trHeight w:val="2559"/>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1EB7C9"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8.2.1</w:t>
            </w:r>
          </w:p>
        </w:tc>
        <w:tc>
          <w:tcPr>
            <w:tcW w:w="2834" w:type="dxa"/>
            <w:tcBorders>
              <w:top w:val="nil"/>
              <w:left w:val="single" w:sz="4" w:space="0" w:color="auto"/>
              <w:bottom w:val="single" w:sz="4" w:space="0" w:color="auto"/>
              <w:right w:val="single" w:sz="4" w:space="0" w:color="auto"/>
            </w:tcBorders>
            <w:shd w:val="clear" w:color="auto" w:fill="auto"/>
            <w:vAlign w:val="center"/>
            <w:hideMark/>
          </w:tcPr>
          <w:p w14:paraId="777D5F53"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2516" w:type="dxa"/>
            <w:vMerge/>
            <w:tcBorders>
              <w:top w:val="nil"/>
              <w:left w:val="single" w:sz="4" w:space="0" w:color="auto"/>
              <w:bottom w:val="single" w:sz="4" w:space="0" w:color="auto"/>
              <w:right w:val="single" w:sz="4" w:space="0" w:color="auto"/>
            </w:tcBorders>
            <w:vAlign w:val="center"/>
            <w:hideMark/>
          </w:tcPr>
          <w:p w14:paraId="1FBEF40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BA49A9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nil"/>
              <w:right w:val="single" w:sz="4" w:space="0" w:color="auto"/>
            </w:tcBorders>
          </w:tcPr>
          <w:p w14:paraId="0BD80767"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2A80C02" w14:textId="12AC7DB2"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B6EFD6"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8.2.2</w:t>
            </w:r>
          </w:p>
        </w:tc>
        <w:tc>
          <w:tcPr>
            <w:tcW w:w="2834" w:type="dxa"/>
            <w:tcBorders>
              <w:top w:val="nil"/>
              <w:left w:val="nil"/>
              <w:bottom w:val="single" w:sz="4" w:space="0" w:color="auto"/>
              <w:right w:val="single" w:sz="4" w:space="0" w:color="auto"/>
            </w:tcBorders>
            <w:shd w:val="clear" w:color="auto" w:fill="auto"/>
            <w:vAlign w:val="center"/>
            <w:hideMark/>
          </w:tcPr>
          <w:p w14:paraId="4A1BA5B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policies and objectives shall address the competence, impartiality and consistent operation of the laboratory.</w:t>
            </w:r>
          </w:p>
        </w:tc>
        <w:tc>
          <w:tcPr>
            <w:tcW w:w="2516" w:type="dxa"/>
            <w:vMerge/>
            <w:tcBorders>
              <w:top w:val="nil"/>
              <w:left w:val="single" w:sz="4" w:space="0" w:color="auto"/>
              <w:bottom w:val="single" w:sz="4" w:space="0" w:color="auto"/>
              <w:right w:val="single" w:sz="4" w:space="0" w:color="auto"/>
            </w:tcBorders>
            <w:vAlign w:val="center"/>
            <w:hideMark/>
          </w:tcPr>
          <w:p w14:paraId="21B0D6B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82ADD2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E5EDF51"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D21163D" w14:textId="18AA1579"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E18185"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8.3</w:t>
            </w:r>
          </w:p>
        </w:tc>
        <w:tc>
          <w:tcPr>
            <w:tcW w:w="2834" w:type="dxa"/>
            <w:tcBorders>
              <w:top w:val="nil"/>
              <w:left w:val="nil"/>
              <w:bottom w:val="single" w:sz="4" w:space="0" w:color="auto"/>
              <w:right w:val="single" w:sz="4" w:space="0" w:color="auto"/>
            </w:tcBorders>
            <w:shd w:val="clear" w:color="auto" w:fill="auto"/>
            <w:vAlign w:val="center"/>
            <w:hideMark/>
          </w:tcPr>
          <w:p w14:paraId="4D328828"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management system documents (Option A)</w:t>
            </w:r>
          </w:p>
        </w:tc>
        <w:tc>
          <w:tcPr>
            <w:tcW w:w="2516" w:type="dxa"/>
            <w:vMerge/>
            <w:tcBorders>
              <w:top w:val="nil"/>
              <w:left w:val="single" w:sz="4" w:space="0" w:color="auto"/>
              <w:bottom w:val="single" w:sz="4" w:space="0" w:color="auto"/>
              <w:right w:val="single" w:sz="4" w:space="0" w:color="auto"/>
            </w:tcBorders>
            <w:vAlign w:val="center"/>
            <w:hideMark/>
          </w:tcPr>
          <w:p w14:paraId="269E534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2ECAD9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0067DED"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F602477" w14:textId="2419C511"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5F2D73"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8.3.1</w:t>
            </w:r>
          </w:p>
        </w:tc>
        <w:tc>
          <w:tcPr>
            <w:tcW w:w="2834" w:type="dxa"/>
            <w:tcBorders>
              <w:top w:val="nil"/>
              <w:left w:val="nil"/>
              <w:bottom w:val="single" w:sz="4" w:space="0" w:color="auto"/>
              <w:right w:val="single" w:sz="4" w:space="0" w:color="auto"/>
            </w:tcBorders>
            <w:shd w:val="clear" w:color="auto" w:fill="auto"/>
            <w:vAlign w:val="center"/>
            <w:hideMark/>
          </w:tcPr>
          <w:p w14:paraId="535F8864" w14:textId="7B9A3E6A" w:rsidR="005207D6" w:rsidRPr="007216F2" w:rsidRDefault="005207D6"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La</w:t>
            </w:r>
            <w:r w:rsidRPr="007216F2">
              <w:rPr>
                <w:rFonts w:asciiTheme="majorBidi" w:eastAsia="Times New Roman" w:hAnsiTheme="majorBidi" w:cstheme="majorBidi"/>
                <w:color w:val="000000"/>
                <w:sz w:val="18"/>
                <w:szCs w:val="18"/>
              </w:rPr>
              <w:t>boratory shall control documents (internal and external) that relate to the fulfilment of this document.</w:t>
            </w:r>
          </w:p>
        </w:tc>
        <w:tc>
          <w:tcPr>
            <w:tcW w:w="2516" w:type="dxa"/>
            <w:vMerge/>
            <w:tcBorders>
              <w:top w:val="nil"/>
              <w:left w:val="single" w:sz="4" w:space="0" w:color="auto"/>
              <w:bottom w:val="single" w:sz="4" w:space="0" w:color="auto"/>
              <w:right w:val="single" w:sz="4" w:space="0" w:color="auto"/>
            </w:tcBorders>
            <w:vAlign w:val="center"/>
            <w:hideMark/>
          </w:tcPr>
          <w:p w14:paraId="130048A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CF0373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BA9DA19"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F648923" w14:textId="0E20980C" w:rsidTr="005207D6">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663ADC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8.3.2</w:t>
            </w:r>
          </w:p>
        </w:tc>
        <w:tc>
          <w:tcPr>
            <w:tcW w:w="2834" w:type="dxa"/>
            <w:tcBorders>
              <w:top w:val="nil"/>
              <w:left w:val="nil"/>
              <w:bottom w:val="single" w:sz="4" w:space="0" w:color="auto"/>
              <w:right w:val="single" w:sz="4" w:space="0" w:color="auto"/>
            </w:tcBorders>
            <w:shd w:val="clear" w:color="auto" w:fill="auto"/>
            <w:vAlign w:val="center"/>
            <w:hideMark/>
          </w:tcPr>
          <w:p w14:paraId="190EFFF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w:t>
            </w:r>
          </w:p>
        </w:tc>
        <w:tc>
          <w:tcPr>
            <w:tcW w:w="2516" w:type="dxa"/>
            <w:vMerge/>
            <w:tcBorders>
              <w:top w:val="nil"/>
              <w:left w:val="single" w:sz="4" w:space="0" w:color="auto"/>
              <w:bottom w:val="single" w:sz="4" w:space="0" w:color="auto"/>
              <w:right w:val="single" w:sz="4" w:space="0" w:color="auto"/>
            </w:tcBorders>
            <w:vAlign w:val="center"/>
            <w:hideMark/>
          </w:tcPr>
          <w:p w14:paraId="6F7D870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DB3215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375C939"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6457C5B" w14:textId="28B5406A"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2EEDE5B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792B428"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documents are approved for adequacy prior to issue by authorized personnel;</w:t>
            </w:r>
          </w:p>
        </w:tc>
        <w:tc>
          <w:tcPr>
            <w:tcW w:w="2516" w:type="dxa"/>
            <w:vMerge/>
            <w:tcBorders>
              <w:top w:val="nil"/>
              <w:left w:val="single" w:sz="4" w:space="0" w:color="auto"/>
              <w:bottom w:val="single" w:sz="4" w:space="0" w:color="auto"/>
              <w:right w:val="single" w:sz="4" w:space="0" w:color="auto"/>
            </w:tcBorders>
            <w:vAlign w:val="center"/>
            <w:hideMark/>
          </w:tcPr>
          <w:p w14:paraId="52166D7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4171A5A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C74D888"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CC22B0D" w14:textId="39A3B1D3"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22C07B6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D4B488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documents are periodically reviewed, and updated as necessary;</w:t>
            </w:r>
          </w:p>
        </w:tc>
        <w:tc>
          <w:tcPr>
            <w:tcW w:w="2516" w:type="dxa"/>
            <w:vMerge/>
            <w:tcBorders>
              <w:top w:val="nil"/>
              <w:left w:val="single" w:sz="4" w:space="0" w:color="auto"/>
              <w:bottom w:val="single" w:sz="4" w:space="0" w:color="auto"/>
              <w:right w:val="single" w:sz="4" w:space="0" w:color="auto"/>
            </w:tcBorders>
            <w:vAlign w:val="center"/>
            <w:hideMark/>
          </w:tcPr>
          <w:p w14:paraId="5C29632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ACD339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7E9AC0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780CC09" w14:textId="3A78F06B"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1FFA8BE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9D70D1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changes and the current revision status of documents are identified;</w:t>
            </w:r>
          </w:p>
        </w:tc>
        <w:tc>
          <w:tcPr>
            <w:tcW w:w="2516" w:type="dxa"/>
            <w:vMerge/>
            <w:tcBorders>
              <w:top w:val="nil"/>
              <w:left w:val="single" w:sz="4" w:space="0" w:color="auto"/>
              <w:bottom w:val="single" w:sz="4" w:space="0" w:color="auto"/>
              <w:right w:val="single" w:sz="4" w:space="0" w:color="auto"/>
            </w:tcBorders>
            <w:vAlign w:val="center"/>
            <w:hideMark/>
          </w:tcPr>
          <w:p w14:paraId="7A1F01B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2912D0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auto"/>
              <w:right w:val="single" w:sz="4" w:space="0" w:color="auto"/>
            </w:tcBorders>
          </w:tcPr>
          <w:p w14:paraId="4CABFFFA"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56020DA" w14:textId="7D88021E" w:rsidTr="005207D6">
        <w:trPr>
          <w:trHeight w:val="720"/>
        </w:trPr>
        <w:tc>
          <w:tcPr>
            <w:tcW w:w="711" w:type="dxa"/>
            <w:vMerge/>
            <w:tcBorders>
              <w:top w:val="nil"/>
              <w:left w:val="single" w:sz="4" w:space="0" w:color="auto"/>
              <w:bottom w:val="single" w:sz="4" w:space="0" w:color="auto"/>
              <w:right w:val="single" w:sz="4" w:space="0" w:color="auto"/>
            </w:tcBorders>
            <w:vAlign w:val="center"/>
            <w:hideMark/>
          </w:tcPr>
          <w:p w14:paraId="43203F0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71DB2A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relevant versions of applicable documents are available at points of use and, where necessary, their distribution is controlled;</w:t>
            </w:r>
          </w:p>
        </w:tc>
        <w:tc>
          <w:tcPr>
            <w:tcW w:w="2516" w:type="dxa"/>
            <w:vMerge/>
            <w:tcBorders>
              <w:top w:val="nil"/>
              <w:left w:val="single" w:sz="4" w:space="0" w:color="auto"/>
              <w:bottom w:val="single" w:sz="4" w:space="0" w:color="auto"/>
              <w:right w:val="single" w:sz="4" w:space="0" w:color="auto"/>
            </w:tcBorders>
            <w:vAlign w:val="center"/>
            <w:hideMark/>
          </w:tcPr>
          <w:p w14:paraId="595B675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2994B8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val="restart"/>
            <w:tcBorders>
              <w:top w:val="nil"/>
              <w:left w:val="single" w:sz="4" w:space="0" w:color="auto"/>
              <w:right w:val="single" w:sz="4" w:space="0" w:color="auto"/>
            </w:tcBorders>
          </w:tcPr>
          <w:p w14:paraId="65C6331B"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1970D6A" w14:textId="7FA37689"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53D8F41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5199064"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documents are uniquely identified;</w:t>
            </w:r>
          </w:p>
        </w:tc>
        <w:tc>
          <w:tcPr>
            <w:tcW w:w="2516" w:type="dxa"/>
            <w:vMerge/>
            <w:tcBorders>
              <w:top w:val="nil"/>
              <w:left w:val="single" w:sz="4" w:space="0" w:color="auto"/>
              <w:bottom w:val="single" w:sz="4" w:space="0" w:color="auto"/>
              <w:right w:val="single" w:sz="4" w:space="0" w:color="auto"/>
            </w:tcBorders>
            <w:vAlign w:val="center"/>
            <w:hideMark/>
          </w:tcPr>
          <w:p w14:paraId="00C52B5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71C685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D075CE8"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3D1CD7F" w14:textId="5E8402ED" w:rsidTr="005207D6">
        <w:trPr>
          <w:trHeight w:val="720"/>
        </w:trPr>
        <w:tc>
          <w:tcPr>
            <w:tcW w:w="711" w:type="dxa"/>
            <w:vMerge/>
            <w:tcBorders>
              <w:top w:val="nil"/>
              <w:left w:val="single" w:sz="4" w:space="0" w:color="auto"/>
              <w:bottom w:val="single" w:sz="4" w:space="0" w:color="auto"/>
              <w:right w:val="single" w:sz="4" w:space="0" w:color="auto"/>
            </w:tcBorders>
            <w:vAlign w:val="center"/>
            <w:hideMark/>
          </w:tcPr>
          <w:p w14:paraId="5AEA658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D46244A"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the unintended use of obsolete documents is prevented, and suitable identification is applied to them if they are retained for any purpose.</w:t>
            </w:r>
          </w:p>
        </w:tc>
        <w:tc>
          <w:tcPr>
            <w:tcW w:w="2516" w:type="dxa"/>
            <w:vMerge/>
            <w:tcBorders>
              <w:top w:val="nil"/>
              <w:left w:val="single" w:sz="4" w:space="0" w:color="auto"/>
              <w:bottom w:val="single" w:sz="4" w:space="0" w:color="auto"/>
              <w:right w:val="single" w:sz="4" w:space="0" w:color="auto"/>
            </w:tcBorders>
            <w:vAlign w:val="center"/>
            <w:hideMark/>
          </w:tcPr>
          <w:p w14:paraId="36EB1DD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4E3F3B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971255A"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43453FC" w14:textId="54B2ACB6"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C54074"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8.4</w:t>
            </w:r>
          </w:p>
        </w:tc>
        <w:tc>
          <w:tcPr>
            <w:tcW w:w="2834" w:type="dxa"/>
            <w:tcBorders>
              <w:top w:val="nil"/>
              <w:left w:val="nil"/>
              <w:bottom w:val="single" w:sz="4" w:space="0" w:color="auto"/>
              <w:right w:val="single" w:sz="4" w:space="0" w:color="auto"/>
            </w:tcBorders>
            <w:shd w:val="clear" w:color="auto" w:fill="auto"/>
            <w:vAlign w:val="center"/>
            <w:hideMark/>
          </w:tcPr>
          <w:p w14:paraId="04466847"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records (Option A)</w:t>
            </w:r>
          </w:p>
        </w:tc>
        <w:tc>
          <w:tcPr>
            <w:tcW w:w="2516" w:type="dxa"/>
            <w:vMerge/>
            <w:tcBorders>
              <w:top w:val="nil"/>
              <w:left w:val="single" w:sz="4" w:space="0" w:color="auto"/>
              <w:bottom w:val="single" w:sz="4" w:space="0" w:color="auto"/>
              <w:right w:val="single" w:sz="4" w:space="0" w:color="auto"/>
            </w:tcBorders>
            <w:vAlign w:val="center"/>
            <w:hideMark/>
          </w:tcPr>
          <w:p w14:paraId="1C1B1FD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57A26AB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59892BD"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3B0719B" w14:textId="29424796"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86AB22"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8.4.1</w:t>
            </w:r>
          </w:p>
        </w:tc>
        <w:tc>
          <w:tcPr>
            <w:tcW w:w="2834" w:type="dxa"/>
            <w:tcBorders>
              <w:top w:val="nil"/>
              <w:left w:val="nil"/>
              <w:bottom w:val="single" w:sz="4" w:space="0" w:color="auto"/>
              <w:right w:val="single" w:sz="4" w:space="0" w:color="auto"/>
            </w:tcBorders>
            <w:shd w:val="clear" w:color="auto" w:fill="auto"/>
            <w:vAlign w:val="center"/>
            <w:hideMark/>
          </w:tcPr>
          <w:p w14:paraId="0760273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and retain legible records to demonstrate fulfilment of the requirements in this document.</w:t>
            </w:r>
          </w:p>
        </w:tc>
        <w:tc>
          <w:tcPr>
            <w:tcW w:w="2516" w:type="dxa"/>
            <w:vMerge/>
            <w:tcBorders>
              <w:top w:val="nil"/>
              <w:left w:val="single" w:sz="4" w:space="0" w:color="auto"/>
              <w:bottom w:val="single" w:sz="4" w:space="0" w:color="auto"/>
              <w:right w:val="single" w:sz="4" w:space="0" w:color="auto"/>
            </w:tcBorders>
            <w:vAlign w:val="center"/>
            <w:hideMark/>
          </w:tcPr>
          <w:p w14:paraId="0ECD707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A5FD53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EC100AF"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8C26F84" w14:textId="7D442671" w:rsidTr="005207D6">
        <w:trPr>
          <w:trHeight w:val="16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030739"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8.4.2</w:t>
            </w:r>
          </w:p>
        </w:tc>
        <w:tc>
          <w:tcPr>
            <w:tcW w:w="2834" w:type="dxa"/>
            <w:tcBorders>
              <w:top w:val="nil"/>
              <w:left w:val="nil"/>
              <w:bottom w:val="single" w:sz="4" w:space="0" w:color="auto"/>
              <w:right w:val="single" w:sz="4" w:space="0" w:color="auto"/>
            </w:tcBorders>
            <w:shd w:val="clear" w:color="auto" w:fill="auto"/>
            <w:vAlign w:val="center"/>
            <w:hideMark/>
          </w:tcPr>
          <w:p w14:paraId="4638ED39"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2516" w:type="dxa"/>
            <w:vMerge/>
            <w:tcBorders>
              <w:top w:val="nil"/>
              <w:left w:val="single" w:sz="4" w:space="0" w:color="auto"/>
              <w:bottom w:val="single" w:sz="4" w:space="0" w:color="auto"/>
              <w:right w:val="single" w:sz="4" w:space="0" w:color="auto"/>
            </w:tcBorders>
            <w:vAlign w:val="center"/>
            <w:hideMark/>
          </w:tcPr>
          <w:p w14:paraId="10F1838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C502B3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A83BA68"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F7005F7" w14:textId="6A92FD46"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3CE821"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8.5</w:t>
            </w:r>
          </w:p>
        </w:tc>
        <w:tc>
          <w:tcPr>
            <w:tcW w:w="2834" w:type="dxa"/>
            <w:tcBorders>
              <w:top w:val="nil"/>
              <w:left w:val="nil"/>
              <w:bottom w:val="single" w:sz="4" w:space="0" w:color="auto"/>
              <w:right w:val="single" w:sz="4" w:space="0" w:color="auto"/>
            </w:tcBorders>
            <w:shd w:val="clear" w:color="auto" w:fill="auto"/>
            <w:vAlign w:val="center"/>
            <w:hideMark/>
          </w:tcPr>
          <w:p w14:paraId="49A21746"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Actions to address risks and opportunities (Option A)</w:t>
            </w:r>
          </w:p>
        </w:tc>
        <w:tc>
          <w:tcPr>
            <w:tcW w:w="2516" w:type="dxa"/>
            <w:vMerge/>
            <w:tcBorders>
              <w:top w:val="nil"/>
              <w:left w:val="single" w:sz="4" w:space="0" w:color="auto"/>
              <w:bottom w:val="single" w:sz="4" w:space="0" w:color="auto"/>
              <w:right w:val="single" w:sz="4" w:space="0" w:color="auto"/>
            </w:tcBorders>
            <w:vAlign w:val="center"/>
            <w:hideMark/>
          </w:tcPr>
          <w:p w14:paraId="6A63B7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E8CA94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40B49F0"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822D67B" w14:textId="6020380E" w:rsidTr="005207D6">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7A1BF0D"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8.5.1</w:t>
            </w:r>
          </w:p>
        </w:tc>
        <w:tc>
          <w:tcPr>
            <w:tcW w:w="2834" w:type="dxa"/>
            <w:tcBorders>
              <w:top w:val="nil"/>
              <w:left w:val="nil"/>
              <w:bottom w:val="single" w:sz="4" w:space="0" w:color="auto"/>
              <w:right w:val="single" w:sz="4" w:space="0" w:color="auto"/>
            </w:tcBorders>
            <w:shd w:val="clear" w:color="auto" w:fill="auto"/>
            <w:vAlign w:val="center"/>
            <w:hideMark/>
          </w:tcPr>
          <w:p w14:paraId="432B4C4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consider the risks and opportunities associated with the laboratory activities in order to:</w:t>
            </w:r>
          </w:p>
        </w:tc>
        <w:tc>
          <w:tcPr>
            <w:tcW w:w="2516" w:type="dxa"/>
            <w:vMerge/>
            <w:tcBorders>
              <w:top w:val="nil"/>
              <w:left w:val="single" w:sz="4" w:space="0" w:color="auto"/>
              <w:bottom w:val="single" w:sz="4" w:space="0" w:color="auto"/>
              <w:right w:val="single" w:sz="4" w:space="0" w:color="auto"/>
            </w:tcBorders>
            <w:vAlign w:val="center"/>
            <w:hideMark/>
          </w:tcPr>
          <w:p w14:paraId="6F19677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CA2A11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F134FF2"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63284B99" w14:textId="32EECF1B"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6B8B288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49F19B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give assurance that the management system achieves its intended results;</w:t>
            </w:r>
          </w:p>
        </w:tc>
        <w:tc>
          <w:tcPr>
            <w:tcW w:w="2516" w:type="dxa"/>
            <w:vMerge/>
            <w:tcBorders>
              <w:top w:val="nil"/>
              <w:left w:val="single" w:sz="4" w:space="0" w:color="auto"/>
              <w:bottom w:val="single" w:sz="4" w:space="0" w:color="auto"/>
              <w:right w:val="single" w:sz="4" w:space="0" w:color="auto"/>
            </w:tcBorders>
            <w:vAlign w:val="center"/>
            <w:hideMark/>
          </w:tcPr>
          <w:p w14:paraId="76AA446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D0E920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0E8C10A2"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67B52EEA" w14:textId="2E66D7D1"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1BE9287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AC1343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enhance opportunities to achieve the purpose and objectives of the laboratory;</w:t>
            </w:r>
          </w:p>
        </w:tc>
        <w:tc>
          <w:tcPr>
            <w:tcW w:w="2516" w:type="dxa"/>
            <w:vMerge/>
            <w:tcBorders>
              <w:top w:val="nil"/>
              <w:left w:val="single" w:sz="4" w:space="0" w:color="auto"/>
              <w:bottom w:val="single" w:sz="4" w:space="0" w:color="auto"/>
              <w:right w:val="single" w:sz="4" w:space="0" w:color="auto"/>
            </w:tcBorders>
            <w:vAlign w:val="center"/>
            <w:hideMark/>
          </w:tcPr>
          <w:p w14:paraId="40FC1E0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318F7C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A7232E9"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D2273A9" w14:textId="4A17E125"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2CD5B35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D4E7690"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prevent, or reduce, undesired impacts and potential failures in the laboratory activities;</w:t>
            </w:r>
          </w:p>
        </w:tc>
        <w:tc>
          <w:tcPr>
            <w:tcW w:w="2516" w:type="dxa"/>
            <w:vMerge/>
            <w:tcBorders>
              <w:top w:val="nil"/>
              <w:left w:val="single" w:sz="4" w:space="0" w:color="auto"/>
              <w:bottom w:val="single" w:sz="4" w:space="0" w:color="auto"/>
              <w:right w:val="single" w:sz="4" w:space="0" w:color="auto"/>
            </w:tcBorders>
            <w:vAlign w:val="center"/>
            <w:hideMark/>
          </w:tcPr>
          <w:p w14:paraId="6627373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97F49E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12533BE"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A329F55" w14:textId="5B3EB7B2"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0DBC0E1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7526D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achieve improvement.</w:t>
            </w:r>
          </w:p>
        </w:tc>
        <w:tc>
          <w:tcPr>
            <w:tcW w:w="2516" w:type="dxa"/>
            <w:vMerge/>
            <w:tcBorders>
              <w:top w:val="nil"/>
              <w:left w:val="single" w:sz="4" w:space="0" w:color="auto"/>
              <w:bottom w:val="single" w:sz="4" w:space="0" w:color="auto"/>
              <w:right w:val="single" w:sz="4" w:space="0" w:color="auto"/>
            </w:tcBorders>
            <w:vAlign w:val="center"/>
            <w:hideMark/>
          </w:tcPr>
          <w:p w14:paraId="6360504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0F3F6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019FFEF"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EBA53A9" w14:textId="507C2640" w:rsidTr="005207D6">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3172F4F"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8.5.2</w:t>
            </w:r>
          </w:p>
        </w:tc>
        <w:tc>
          <w:tcPr>
            <w:tcW w:w="2834" w:type="dxa"/>
            <w:tcBorders>
              <w:top w:val="nil"/>
              <w:left w:val="nil"/>
              <w:bottom w:val="single" w:sz="4" w:space="0" w:color="auto"/>
              <w:right w:val="single" w:sz="4" w:space="0" w:color="auto"/>
            </w:tcBorders>
            <w:shd w:val="clear" w:color="auto" w:fill="auto"/>
            <w:vAlign w:val="center"/>
            <w:hideMark/>
          </w:tcPr>
          <w:p w14:paraId="3B7EC2B7"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plan:</w:t>
            </w:r>
          </w:p>
        </w:tc>
        <w:tc>
          <w:tcPr>
            <w:tcW w:w="2516" w:type="dxa"/>
            <w:vMerge/>
            <w:tcBorders>
              <w:top w:val="nil"/>
              <w:left w:val="single" w:sz="4" w:space="0" w:color="auto"/>
              <w:bottom w:val="single" w:sz="4" w:space="0" w:color="auto"/>
              <w:right w:val="single" w:sz="4" w:space="0" w:color="auto"/>
            </w:tcBorders>
            <w:vAlign w:val="center"/>
            <w:hideMark/>
          </w:tcPr>
          <w:p w14:paraId="0900B83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BA8696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5D4487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B76930F" w14:textId="7BEC76DC"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2D2868E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4DAFC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actions to address these risks and opportunities;</w:t>
            </w:r>
          </w:p>
        </w:tc>
        <w:tc>
          <w:tcPr>
            <w:tcW w:w="2516" w:type="dxa"/>
            <w:vMerge/>
            <w:tcBorders>
              <w:top w:val="nil"/>
              <w:left w:val="single" w:sz="4" w:space="0" w:color="auto"/>
              <w:bottom w:val="single" w:sz="4" w:space="0" w:color="auto"/>
              <w:right w:val="single" w:sz="4" w:space="0" w:color="auto"/>
            </w:tcBorders>
            <w:vAlign w:val="center"/>
            <w:hideMark/>
          </w:tcPr>
          <w:p w14:paraId="795D25C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58038B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998C54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B3E7E75" w14:textId="34D4988C"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1EF4878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26013C03"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how to:</w:t>
            </w:r>
          </w:p>
        </w:tc>
        <w:tc>
          <w:tcPr>
            <w:tcW w:w="2516" w:type="dxa"/>
            <w:vMerge/>
            <w:tcBorders>
              <w:top w:val="nil"/>
              <w:left w:val="single" w:sz="4" w:space="0" w:color="auto"/>
              <w:bottom w:val="single" w:sz="4" w:space="0" w:color="auto"/>
              <w:right w:val="single" w:sz="4" w:space="0" w:color="auto"/>
            </w:tcBorders>
            <w:vAlign w:val="center"/>
            <w:hideMark/>
          </w:tcPr>
          <w:p w14:paraId="1868085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6A15F0B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AECFA57"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67C9525" w14:textId="504CC062"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47860F2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D00B51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integrate and implement these actions into its management system;</w:t>
            </w:r>
          </w:p>
        </w:tc>
        <w:tc>
          <w:tcPr>
            <w:tcW w:w="2516" w:type="dxa"/>
            <w:vMerge/>
            <w:tcBorders>
              <w:top w:val="nil"/>
              <w:left w:val="single" w:sz="4" w:space="0" w:color="auto"/>
              <w:bottom w:val="single" w:sz="4" w:space="0" w:color="auto"/>
              <w:right w:val="single" w:sz="4" w:space="0" w:color="auto"/>
            </w:tcBorders>
            <w:vAlign w:val="center"/>
            <w:hideMark/>
          </w:tcPr>
          <w:p w14:paraId="1F3036B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7AF814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B7D5535"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908245A" w14:textId="023A916C"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647285D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8850A9B"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evaluate the effectiveness of these actions.</w:t>
            </w:r>
          </w:p>
        </w:tc>
        <w:tc>
          <w:tcPr>
            <w:tcW w:w="2516" w:type="dxa"/>
            <w:vMerge/>
            <w:tcBorders>
              <w:top w:val="nil"/>
              <w:left w:val="single" w:sz="4" w:space="0" w:color="auto"/>
              <w:bottom w:val="single" w:sz="4" w:space="0" w:color="auto"/>
              <w:right w:val="single" w:sz="4" w:space="0" w:color="auto"/>
            </w:tcBorders>
            <w:vAlign w:val="center"/>
            <w:hideMark/>
          </w:tcPr>
          <w:p w14:paraId="42F4A81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EE039C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BE9946F"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22B0E133" w14:textId="6AF022A4" w:rsidTr="005207D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675BC6"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8.5.3</w:t>
            </w:r>
          </w:p>
        </w:tc>
        <w:tc>
          <w:tcPr>
            <w:tcW w:w="2834" w:type="dxa"/>
            <w:tcBorders>
              <w:top w:val="nil"/>
              <w:left w:val="nil"/>
              <w:bottom w:val="single" w:sz="4" w:space="0" w:color="auto"/>
              <w:right w:val="single" w:sz="4" w:space="0" w:color="auto"/>
            </w:tcBorders>
            <w:shd w:val="clear" w:color="auto" w:fill="auto"/>
            <w:vAlign w:val="center"/>
            <w:hideMark/>
          </w:tcPr>
          <w:p w14:paraId="103894E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Actions taken to address risks and opportunities shall be proportional to the potential impact on the validity of laboratory results.</w:t>
            </w:r>
          </w:p>
        </w:tc>
        <w:tc>
          <w:tcPr>
            <w:tcW w:w="2516" w:type="dxa"/>
            <w:vMerge/>
            <w:tcBorders>
              <w:top w:val="nil"/>
              <w:left w:val="single" w:sz="4" w:space="0" w:color="auto"/>
              <w:bottom w:val="single" w:sz="4" w:space="0" w:color="auto"/>
              <w:right w:val="single" w:sz="4" w:space="0" w:color="auto"/>
            </w:tcBorders>
            <w:vAlign w:val="center"/>
            <w:hideMark/>
          </w:tcPr>
          <w:p w14:paraId="65B5DAF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C9EA05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auto"/>
              <w:right w:val="single" w:sz="4" w:space="0" w:color="auto"/>
            </w:tcBorders>
          </w:tcPr>
          <w:p w14:paraId="196DE6E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3B4AA53" w14:textId="283F6F4E"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BC1FCA"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8.6</w:t>
            </w:r>
          </w:p>
        </w:tc>
        <w:tc>
          <w:tcPr>
            <w:tcW w:w="2834" w:type="dxa"/>
            <w:tcBorders>
              <w:top w:val="nil"/>
              <w:left w:val="nil"/>
              <w:bottom w:val="single" w:sz="4" w:space="0" w:color="auto"/>
              <w:right w:val="single" w:sz="4" w:space="0" w:color="auto"/>
            </w:tcBorders>
            <w:shd w:val="clear" w:color="auto" w:fill="auto"/>
            <w:vAlign w:val="center"/>
            <w:hideMark/>
          </w:tcPr>
          <w:p w14:paraId="2A1C866A"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Improvement (Option A)</w:t>
            </w:r>
          </w:p>
        </w:tc>
        <w:tc>
          <w:tcPr>
            <w:tcW w:w="2516" w:type="dxa"/>
            <w:vMerge/>
            <w:tcBorders>
              <w:top w:val="nil"/>
              <w:left w:val="single" w:sz="4" w:space="0" w:color="auto"/>
              <w:bottom w:val="single" w:sz="4" w:space="0" w:color="auto"/>
              <w:right w:val="single" w:sz="4" w:space="0" w:color="auto"/>
            </w:tcBorders>
            <w:vAlign w:val="center"/>
            <w:hideMark/>
          </w:tcPr>
          <w:p w14:paraId="235D581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4F08498F"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val="restart"/>
            <w:tcBorders>
              <w:top w:val="nil"/>
              <w:left w:val="single" w:sz="4" w:space="0" w:color="auto"/>
              <w:right w:val="single" w:sz="4" w:space="0" w:color="auto"/>
            </w:tcBorders>
          </w:tcPr>
          <w:p w14:paraId="249DB8D6"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73425B2" w14:textId="51C8B7BE" w:rsidTr="005207D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F7003B"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8.6.1</w:t>
            </w:r>
          </w:p>
        </w:tc>
        <w:tc>
          <w:tcPr>
            <w:tcW w:w="2834" w:type="dxa"/>
            <w:tcBorders>
              <w:top w:val="nil"/>
              <w:left w:val="nil"/>
              <w:bottom w:val="single" w:sz="4" w:space="0" w:color="auto"/>
              <w:right w:val="single" w:sz="4" w:space="0" w:color="auto"/>
            </w:tcBorders>
            <w:shd w:val="clear" w:color="auto" w:fill="auto"/>
            <w:vAlign w:val="center"/>
            <w:hideMark/>
          </w:tcPr>
          <w:p w14:paraId="62D0953F"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identify and select opportunities for improvement and implement any </w:t>
            </w:r>
            <w:r w:rsidRPr="007216F2">
              <w:rPr>
                <w:rFonts w:asciiTheme="majorBidi" w:eastAsia="Times New Roman" w:hAnsiTheme="majorBidi" w:cstheme="majorBidi"/>
                <w:color w:val="000000"/>
                <w:sz w:val="18"/>
                <w:szCs w:val="18"/>
              </w:rPr>
              <w:lastRenderedPageBreak/>
              <w:t>necessary actions.</w:t>
            </w:r>
          </w:p>
        </w:tc>
        <w:tc>
          <w:tcPr>
            <w:tcW w:w="2516" w:type="dxa"/>
            <w:vMerge/>
            <w:tcBorders>
              <w:top w:val="nil"/>
              <w:left w:val="single" w:sz="4" w:space="0" w:color="auto"/>
              <w:bottom w:val="single" w:sz="4" w:space="0" w:color="auto"/>
              <w:right w:val="single" w:sz="4" w:space="0" w:color="auto"/>
            </w:tcBorders>
            <w:vAlign w:val="center"/>
            <w:hideMark/>
          </w:tcPr>
          <w:p w14:paraId="76FA8C7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4EBB7B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C3DD13D"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96D2F82" w14:textId="0A90C324" w:rsidTr="005207D6">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96CE97"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8.6.2</w:t>
            </w:r>
          </w:p>
        </w:tc>
        <w:tc>
          <w:tcPr>
            <w:tcW w:w="2834" w:type="dxa"/>
            <w:tcBorders>
              <w:top w:val="nil"/>
              <w:left w:val="nil"/>
              <w:bottom w:val="single" w:sz="4" w:space="0" w:color="auto"/>
              <w:right w:val="single" w:sz="4" w:space="0" w:color="auto"/>
            </w:tcBorders>
            <w:shd w:val="clear" w:color="auto" w:fill="auto"/>
            <w:vAlign w:val="center"/>
            <w:hideMark/>
          </w:tcPr>
          <w:p w14:paraId="12806826"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seek feedback, both positive and negative, from its customers. The feedback shall be analysed and used to improve the management system, laboratory activities and customer service.</w:t>
            </w:r>
          </w:p>
        </w:tc>
        <w:tc>
          <w:tcPr>
            <w:tcW w:w="2516" w:type="dxa"/>
            <w:vMerge/>
            <w:tcBorders>
              <w:top w:val="nil"/>
              <w:left w:val="single" w:sz="4" w:space="0" w:color="auto"/>
              <w:bottom w:val="single" w:sz="4" w:space="0" w:color="auto"/>
              <w:right w:val="single" w:sz="4" w:space="0" w:color="auto"/>
            </w:tcBorders>
            <w:vAlign w:val="center"/>
            <w:hideMark/>
          </w:tcPr>
          <w:p w14:paraId="632845D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B0CCA6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E9AF578"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B643E30" w14:textId="49C8020A"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C479F8"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8.7</w:t>
            </w:r>
          </w:p>
        </w:tc>
        <w:tc>
          <w:tcPr>
            <w:tcW w:w="2834" w:type="dxa"/>
            <w:tcBorders>
              <w:top w:val="nil"/>
              <w:left w:val="nil"/>
              <w:bottom w:val="single" w:sz="4" w:space="0" w:color="auto"/>
              <w:right w:val="single" w:sz="4" w:space="0" w:color="auto"/>
            </w:tcBorders>
            <w:shd w:val="clear" w:color="auto" w:fill="auto"/>
            <w:vAlign w:val="center"/>
            <w:hideMark/>
          </w:tcPr>
          <w:p w14:paraId="188826F1"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Corrective actions (Option A)</w:t>
            </w:r>
          </w:p>
        </w:tc>
        <w:tc>
          <w:tcPr>
            <w:tcW w:w="2516" w:type="dxa"/>
            <w:vMerge/>
            <w:tcBorders>
              <w:top w:val="nil"/>
              <w:left w:val="single" w:sz="4" w:space="0" w:color="auto"/>
              <w:bottom w:val="single" w:sz="4" w:space="0" w:color="auto"/>
              <w:right w:val="single" w:sz="4" w:space="0" w:color="auto"/>
            </w:tcBorders>
            <w:vAlign w:val="center"/>
            <w:hideMark/>
          </w:tcPr>
          <w:p w14:paraId="3A4AAB2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5D954C4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90326CE"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6D34D9C2" w14:textId="28F47944" w:rsidTr="005207D6">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4FB2A954"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8.7.1</w:t>
            </w:r>
          </w:p>
        </w:tc>
        <w:tc>
          <w:tcPr>
            <w:tcW w:w="2834" w:type="dxa"/>
            <w:tcBorders>
              <w:top w:val="nil"/>
              <w:left w:val="nil"/>
              <w:bottom w:val="single" w:sz="4" w:space="0" w:color="auto"/>
              <w:right w:val="single" w:sz="4" w:space="0" w:color="auto"/>
            </w:tcBorders>
            <w:shd w:val="clear" w:color="auto" w:fill="auto"/>
            <w:vAlign w:val="center"/>
            <w:hideMark/>
          </w:tcPr>
          <w:p w14:paraId="1416D8F4"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a nonconformity occurs, the laboratory shall:</w:t>
            </w:r>
          </w:p>
        </w:tc>
        <w:tc>
          <w:tcPr>
            <w:tcW w:w="2516" w:type="dxa"/>
            <w:vMerge/>
            <w:tcBorders>
              <w:top w:val="nil"/>
              <w:left w:val="single" w:sz="4" w:space="0" w:color="auto"/>
              <w:bottom w:val="single" w:sz="4" w:space="0" w:color="auto"/>
              <w:right w:val="single" w:sz="4" w:space="0" w:color="auto"/>
            </w:tcBorders>
            <w:vAlign w:val="center"/>
            <w:hideMark/>
          </w:tcPr>
          <w:p w14:paraId="4B8DCF8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A5F1B1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45DCE3AB"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197A5C5" w14:textId="4616F947"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1F92D58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F172F4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react to the nonconformity and, as applicable:</w:t>
            </w:r>
          </w:p>
        </w:tc>
        <w:tc>
          <w:tcPr>
            <w:tcW w:w="2516" w:type="dxa"/>
            <w:vMerge/>
            <w:tcBorders>
              <w:top w:val="nil"/>
              <w:left w:val="single" w:sz="4" w:space="0" w:color="auto"/>
              <w:bottom w:val="single" w:sz="4" w:space="0" w:color="auto"/>
              <w:right w:val="single" w:sz="4" w:space="0" w:color="auto"/>
            </w:tcBorders>
            <w:vAlign w:val="center"/>
            <w:hideMark/>
          </w:tcPr>
          <w:p w14:paraId="177CB0D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5984AD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A65F0AE"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F82AA39" w14:textId="33CF45E3"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01BF297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DA5BAB4"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take action to control and correct it;</w:t>
            </w:r>
          </w:p>
        </w:tc>
        <w:tc>
          <w:tcPr>
            <w:tcW w:w="2516" w:type="dxa"/>
            <w:vMerge/>
            <w:tcBorders>
              <w:top w:val="nil"/>
              <w:left w:val="single" w:sz="4" w:space="0" w:color="auto"/>
              <w:bottom w:val="single" w:sz="4" w:space="0" w:color="auto"/>
              <w:right w:val="single" w:sz="4" w:space="0" w:color="auto"/>
            </w:tcBorders>
            <w:vAlign w:val="center"/>
            <w:hideMark/>
          </w:tcPr>
          <w:p w14:paraId="79F85F6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48703B3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1B8E6EA"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984687E" w14:textId="1D7F637F"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62C9346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BEC629B"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address the consequences;</w:t>
            </w:r>
          </w:p>
        </w:tc>
        <w:tc>
          <w:tcPr>
            <w:tcW w:w="2516" w:type="dxa"/>
            <w:vMerge/>
            <w:tcBorders>
              <w:top w:val="nil"/>
              <w:left w:val="single" w:sz="4" w:space="0" w:color="auto"/>
              <w:bottom w:val="single" w:sz="4" w:space="0" w:color="auto"/>
              <w:right w:val="single" w:sz="4" w:space="0" w:color="auto"/>
            </w:tcBorders>
            <w:vAlign w:val="center"/>
            <w:hideMark/>
          </w:tcPr>
          <w:p w14:paraId="168FB29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1C251D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B18B35D"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4D11707" w14:textId="3DA5C16A" w:rsidTr="005207D6">
        <w:trPr>
          <w:trHeight w:val="720"/>
        </w:trPr>
        <w:tc>
          <w:tcPr>
            <w:tcW w:w="711" w:type="dxa"/>
            <w:vMerge/>
            <w:tcBorders>
              <w:top w:val="nil"/>
              <w:left w:val="single" w:sz="4" w:space="0" w:color="auto"/>
              <w:bottom w:val="single" w:sz="4" w:space="0" w:color="auto"/>
              <w:right w:val="single" w:sz="4" w:space="0" w:color="auto"/>
            </w:tcBorders>
            <w:vAlign w:val="center"/>
            <w:hideMark/>
          </w:tcPr>
          <w:p w14:paraId="77A981A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CE0331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evaluate the need for action to eliminate the cause(s) of the nonconformity, in order that it does not recur or occur elsewhere, by:</w:t>
            </w:r>
          </w:p>
        </w:tc>
        <w:tc>
          <w:tcPr>
            <w:tcW w:w="2516" w:type="dxa"/>
            <w:vMerge/>
            <w:tcBorders>
              <w:top w:val="nil"/>
              <w:left w:val="single" w:sz="4" w:space="0" w:color="auto"/>
              <w:bottom w:val="single" w:sz="4" w:space="0" w:color="auto"/>
              <w:right w:val="single" w:sz="4" w:space="0" w:color="auto"/>
            </w:tcBorders>
            <w:vAlign w:val="center"/>
            <w:hideMark/>
          </w:tcPr>
          <w:p w14:paraId="00140AFE"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BF6506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AF9D60D"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F298F1F" w14:textId="7D9582B1"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346D246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A19B052"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reviewing and analysing the nonconformity;</w:t>
            </w:r>
          </w:p>
        </w:tc>
        <w:tc>
          <w:tcPr>
            <w:tcW w:w="2516" w:type="dxa"/>
            <w:vMerge/>
            <w:tcBorders>
              <w:top w:val="nil"/>
              <w:left w:val="single" w:sz="4" w:space="0" w:color="auto"/>
              <w:bottom w:val="single" w:sz="4" w:space="0" w:color="auto"/>
              <w:right w:val="single" w:sz="4" w:space="0" w:color="auto"/>
            </w:tcBorders>
            <w:vAlign w:val="center"/>
            <w:hideMark/>
          </w:tcPr>
          <w:p w14:paraId="268E292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6CCD40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BC3B590"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24B3FBF" w14:textId="4E19397E"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48643F1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8D4B031"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determining the causes of the nonconformity;</w:t>
            </w:r>
          </w:p>
        </w:tc>
        <w:tc>
          <w:tcPr>
            <w:tcW w:w="2516" w:type="dxa"/>
            <w:vMerge/>
            <w:tcBorders>
              <w:top w:val="nil"/>
              <w:left w:val="single" w:sz="4" w:space="0" w:color="auto"/>
              <w:bottom w:val="single" w:sz="4" w:space="0" w:color="auto"/>
              <w:right w:val="single" w:sz="4" w:space="0" w:color="auto"/>
            </w:tcBorders>
            <w:vAlign w:val="center"/>
            <w:hideMark/>
          </w:tcPr>
          <w:p w14:paraId="22781E0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525687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8BF6B12"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E16429F" w14:textId="227B5247" w:rsidTr="005207D6">
        <w:trPr>
          <w:trHeight w:val="720"/>
        </w:trPr>
        <w:tc>
          <w:tcPr>
            <w:tcW w:w="711" w:type="dxa"/>
            <w:vMerge/>
            <w:tcBorders>
              <w:top w:val="nil"/>
              <w:left w:val="single" w:sz="4" w:space="0" w:color="auto"/>
              <w:bottom w:val="single" w:sz="4" w:space="0" w:color="auto"/>
              <w:right w:val="single" w:sz="4" w:space="0" w:color="auto"/>
            </w:tcBorders>
            <w:vAlign w:val="center"/>
            <w:hideMark/>
          </w:tcPr>
          <w:p w14:paraId="5BD9683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E7FDA0D"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determining if similar nonconformities exist, or could potentially occur;</w:t>
            </w:r>
          </w:p>
        </w:tc>
        <w:tc>
          <w:tcPr>
            <w:tcW w:w="2516" w:type="dxa"/>
            <w:vMerge/>
            <w:tcBorders>
              <w:top w:val="nil"/>
              <w:left w:val="single" w:sz="4" w:space="0" w:color="auto"/>
              <w:bottom w:val="single" w:sz="4" w:space="0" w:color="auto"/>
              <w:right w:val="single" w:sz="4" w:space="0" w:color="auto"/>
            </w:tcBorders>
            <w:vAlign w:val="center"/>
            <w:hideMark/>
          </w:tcPr>
          <w:p w14:paraId="49DCF6EB"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CF9792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7010453B"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233F67CE" w14:textId="3B3CE7AA"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4706B7D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7C8548D"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implement any action needed;</w:t>
            </w:r>
          </w:p>
        </w:tc>
        <w:tc>
          <w:tcPr>
            <w:tcW w:w="2516" w:type="dxa"/>
            <w:vMerge/>
            <w:tcBorders>
              <w:top w:val="nil"/>
              <w:left w:val="single" w:sz="4" w:space="0" w:color="auto"/>
              <w:bottom w:val="single" w:sz="4" w:space="0" w:color="auto"/>
              <w:right w:val="single" w:sz="4" w:space="0" w:color="auto"/>
            </w:tcBorders>
            <w:vAlign w:val="center"/>
            <w:hideMark/>
          </w:tcPr>
          <w:p w14:paraId="0B609911"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3DCCD9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A9028B8"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F5E59C1" w14:textId="7776EB04"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527E075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7ECE668"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review the effectiveness of any corrective action taken;</w:t>
            </w:r>
          </w:p>
        </w:tc>
        <w:tc>
          <w:tcPr>
            <w:tcW w:w="2516" w:type="dxa"/>
            <w:vMerge/>
            <w:tcBorders>
              <w:top w:val="nil"/>
              <w:left w:val="single" w:sz="4" w:space="0" w:color="auto"/>
              <w:bottom w:val="single" w:sz="4" w:space="0" w:color="auto"/>
              <w:right w:val="single" w:sz="4" w:space="0" w:color="auto"/>
            </w:tcBorders>
            <w:vAlign w:val="center"/>
            <w:hideMark/>
          </w:tcPr>
          <w:p w14:paraId="664FEE0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36BA95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822DFEE"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78B4657" w14:textId="5CF58174"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41A628A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E72DCA6"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update risks and opportunities determined during planning, if necessary;</w:t>
            </w:r>
          </w:p>
        </w:tc>
        <w:tc>
          <w:tcPr>
            <w:tcW w:w="2516" w:type="dxa"/>
            <w:vMerge/>
            <w:tcBorders>
              <w:top w:val="nil"/>
              <w:left w:val="single" w:sz="4" w:space="0" w:color="auto"/>
              <w:bottom w:val="single" w:sz="4" w:space="0" w:color="auto"/>
              <w:right w:val="single" w:sz="4" w:space="0" w:color="auto"/>
            </w:tcBorders>
            <w:vAlign w:val="center"/>
            <w:hideMark/>
          </w:tcPr>
          <w:p w14:paraId="37878C7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6623B77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17430BB"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0CD9F100" w14:textId="717E5DDB"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3516635A"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6EE5554"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make changes to the management system, if necessary.</w:t>
            </w:r>
          </w:p>
        </w:tc>
        <w:tc>
          <w:tcPr>
            <w:tcW w:w="2516" w:type="dxa"/>
            <w:vMerge/>
            <w:tcBorders>
              <w:top w:val="nil"/>
              <w:left w:val="single" w:sz="4" w:space="0" w:color="auto"/>
              <w:bottom w:val="single" w:sz="4" w:space="0" w:color="auto"/>
              <w:right w:val="single" w:sz="4" w:space="0" w:color="auto"/>
            </w:tcBorders>
            <w:vAlign w:val="center"/>
            <w:hideMark/>
          </w:tcPr>
          <w:p w14:paraId="704C44F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38FF9712"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17E3984B"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3BC9C9A1" w14:textId="115620EF"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FF4AE5"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8.8</w:t>
            </w:r>
          </w:p>
        </w:tc>
        <w:tc>
          <w:tcPr>
            <w:tcW w:w="2834" w:type="dxa"/>
            <w:tcBorders>
              <w:top w:val="nil"/>
              <w:left w:val="nil"/>
              <w:bottom w:val="single" w:sz="4" w:space="0" w:color="auto"/>
              <w:right w:val="single" w:sz="4" w:space="0" w:color="auto"/>
            </w:tcBorders>
            <w:shd w:val="clear" w:color="auto" w:fill="auto"/>
            <w:vAlign w:val="center"/>
            <w:hideMark/>
          </w:tcPr>
          <w:p w14:paraId="1FE8E805"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Internal audits (Option A)</w:t>
            </w:r>
          </w:p>
        </w:tc>
        <w:tc>
          <w:tcPr>
            <w:tcW w:w="2516" w:type="dxa"/>
            <w:vMerge/>
            <w:tcBorders>
              <w:top w:val="nil"/>
              <w:left w:val="single" w:sz="4" w:space="0" w:color="auto"/>
              <w:bottom w:val="single" w:sz="4" w:space="0" w:color="auto"/>
              <w:right w:val="single" w:sz="4" w:space="0" w:color="auto"/>
            </w:tcBorders>
            <w:vAlign w:val="center"/>
            <w:hideMark/>
          </w:tcPr>
          <w:p w14:paraId="4519BD7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7865A2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303A205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6AA43C8A" w14:textId="40F71680" w:rsidTr="005207D6">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474901BA"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8.8.1</w:t>
            </w:r>
          </w:p>
        </w:tc>
        <w:tc>
          <w:tcPr>
            <w:tcW w:w="2834" w:type="dxa"/>
            <w:tcBorders>
              <w:top w:val="nil"/>
              <w:left w:val="nil"/>
              <w:bottom w:val="single" w:sz="4" w:space="0" w:color="auto"/>
              <w:right w:val="single" w:sz="4" w:space="0" w:color="auto"/>
            </w:tcBorders>
            <w:shd w:val="clear" w:color="auto" w:fill="auto"/>
            <w:vAlign w:val="center"/>
            <w:hideMark/>
          </w:tcPr>
          <w:p w14:paraId="56D4070C"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conduct internal audits at planned intervals to provide information on whether the management system:</w:t>
            </w:r>
          </w:p>
        </w:tc>
        <w:tc>
          <w:tcPr>
            <w:tcW w:w="2516" w:type="dxa"/>
            <w:vMerge/>
            <w:tcBorders>
              <w:top w:val="nil"/>
              <w:left w:val="single" w:sz="4" w:space="0" w:color="auto"/>
              <w:bottom w:val="single" w:sz="4" w:space="0" w:color="auto"/>
              <w:right w:val="single" w:sz="4" w:space="0" w:color="auto"/>
            </w:tcBorders>
            <w:vAlign w:val="center"/>
            <w:hideMark/>
          </w:tcPr>
          <w:p w14:paraId="1F1F465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0DD9DE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226FA20"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49AD4E34" w14:textId="0C567E5C"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39B36894"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2BFC591"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conforms to:</w:t>
            </w:r>
          </w:p>
        </w:tc>
        <w:tc>
          <w:tcPr>
            <w:tcW w:w="2516" w:type="dxa"/>
            <w:vMerge/>
            <w:tcBorders>
              <w:top w:val="nil"/>
              <w:left w:val="single" w:sz="4" w:space="0" w:color="auto"/>
              <w:bottom w:val="single" w:sz="4" w:space="0" w:color="auto"/>
              <w:right w:val="single" w:sz="4" w:space="0" w:color="auto"/>
            </w:tcBorders>
            <w:vAlign w:val="center"/>
            <w:hideMark/>
          </w:tcPr>
          <w:p w14:paraId="020B1050"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D7D8F3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6D3A5600"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F959CCE" w14:textId="7202423F" w:rsidTr="005207D6">
        <w:trPr>
          <w:trHeight w:val="960"/>
        </w:trPr>
        <w:tc>
          <w:tcPr>
            <w:tcW w:w="711" w:type="dxa"/>
            <w:vMerge/>
            <w:tcBorders>
              <w:top w:val="nil"/>
              <w:left w:val="single" w:sz="4" w:space="0" w:color="auto"/>
              <w:bottom w:val="single" w:sz="4" w:space="0" w:color="auto"/>
              <w:right w:val="single" w:sz="4" w:space="0" w:color="auto"/>
            </w:tcBorders>
            <w:vAlign w:val="center"/>
            <w:hideMark/>
          </w:tcPr>
          <w:p w14:paraId="189E100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D904E2"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laboratory’s own requirements for its management system, including the laboratory activities;</w:t>
            </w:r>
          </w:p>
        </w:tc>
        <w:tc>
          <w:tcPr>
            <w:tcW w:w="2516" w:type="dxa"/>
            <w:vMerge/>
            <w:tcBorders>
              <w:top w:val="nil"/>
              <w:left w:val="single" w:sz="4" w:space="0" w:color="auto"/>
              <w:bottom w:val="single" w:sz="4" w:space="0" w:color="auto"/>
              <w:right w:val="single" w:sz="4" w:space="0" w:color="auto"/>
            </w:tcBorders>
            <w:vAlign w:val="center"/>
            <w:hideMark/>
          </w:tcPr>
          <w:p w14:paraId="5A9CF1A5"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51EF32D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BB45BA7"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1987385B" w14:textId="312CFDBF" w:rsidTr="005207D6">
        <w:trPr>
          <w:trHeight w:val="480"/>
        </w:trPr>
        <w:tc>
          <w:tcPr>
            <w:tcW w:w="711" w:type="dxa"/>
            <w:vMerge/>
            <w:tcBorders>
              <w:top w:val="nil"/>
              <w:left w:val="single" w:sz="4" w:space="0" w:color="auto"/>
              <w:bottom w:val="single" w:sz="4" w:space="0" w:color="auto"/>
              <w:right w:val="single" w:sz="4" w:space="0" w:color="auto"/>
            </w:tcBorders>
            <w:vAlign w:val="center"/>
            <w:hideMark/>
          </w:tcPr>
          <w:p w14:paraId="29AD7828"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EE770F7" w14:textId="77777777" w:rsidR="005207D6" w:rsidRPr="007216F2" w:rsidRDefault="005207D6"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requirements of this document;</w:t>
            </w:r>
          </w:p>
        </w:tc>
        <w:tc>
          <w:tcPr>
            <w:tcW w:w="2516" w:type="dxa"/>
            <w:vMerge/>
            <w:tcBorders>
              <w:top w:val="nil"/>
              <w:left w:val="single" w:sz="4" w:space="0" w:color="auto"/>
              <w:bottom w:val="single" w:sz="4" w:space="0" w:color="auto"/>
              <w:right w:val="single" w:sz="4" w:space="0" w:color="auto"/>
            </w:tcBorders>
            <w:vAlign w:val="center"/>
            <w:hideMark/>
          </w:tcPr>
          <w:p w14:paraId="0FE5BD2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7B9639BC"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260F475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08CF186" w14:textId="33302B2C" w:rsidTr="005207D6">
        <w:trPr>
          <w:trHeight w:val="278"/>
        </w:trPr>
        <w:tc>
          <w:tcPr>
            <w:tcW w:w="711" w:type="dxa"/>
            <w:vMerge/>
            <w:tcBorders>
              <w:top w:val="nil"/>
              <w:left w:val="single" w:sz="4" w:space="0" w:color="auto"/>
              <w:bottom w:val="single" w:sz="4" w:space="0" w:color="auto"/>
              <w:right w:val="single" w:sz="4" w:space="0" w:color="auto"/>
            </w:tcBorders>
            <w:vAlign w:val="center"/>
            <w:hideMark/>
          </w:tcPr>
          <w:p w14:paraId="7389B54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4FC43CE"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is effectively implemented and maintained.</w:t>
            </w:r>
          </w:p>
        </w:tc>
        <w:tc>
          <w:tcPr>
            <w:tcW w:w="2516" w:type="dxa"/>
            <w:vMerge/>
            <w:tcBorders>
              <w:top w:val="nil"/>
              <w:left w:val="single" w:sz="4" w:space="0" w:color="auto"/>
              <w:bottom w:val="single" w:sz="4" w:space="0" w:color="auto"/>
              <w:right w:val="single" w:sz="4" w:space="0" w:color="auto"/>
            </w:tcBorders>
            <w:vAlign w:val="center"/>
            <w:hideMark/>
          </w:tcPr>
          <w:p w14:paraId="5CC1F59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7F7DE87"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right w:val="single" w:sz="4" w:space="0" w:color="auto"/>
            </w:tcBorders>
          </w:tcPr>
          <w:p w14:paraId="59F4FFAA"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559B19D5" w14:textId="2700FDF1" w:rsidTr="005207D6">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1A90B9" w14:textId="77777777" w:rsidR="005207D6" w:rsidRPr="007216F2" w:rsidRDefault="005207D6"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8.9</w:t>
            </w:r>
          </w:p>
        </w:tc>
        <w:tc>
          <w:tcPr>
            <w:tcW w:w="2834" w:type="dxa"/>
            <w:tcBorders>
              <w:top w:val="nil"/>
              <w:left w:val="nil"/>
              <w:bottom w:val="single" w:sz="4" w:space="0" w:color="auto"/>
              <w:right w:val="single" w:sz="4" w:space="0" w:color="auto"/>
            </w:tcBorders>
            <w:shd w:val="clear" w:color="auto" w:fill="auto"/>
            <w:vAlign w:val="center"/>
            <w:hideMark/>
          </w:tcPr>
          <w:p w14:paraId="182EEA8B" w14:textId="77777777" w:rsidR="005207D6" w:rsidRPr="007216F2" w:rsidRDefault="005207D6"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reviews (Option A)</w:t>
            </w:r>
          </w:p>
        </w:tc>
        <w:tc>
          <w:tcPr>
            <w:tcW w:w="2516" w:type="dxa"/>
            <w:vMerge/>
            <w:tcBorders>
              <w:top w:val="nil"/>
              <w:left w:val="single" w:sz="4" w:space="0" w:color="auto"/>
              <w:bottom w:val="single" w:sz="4" w:space="0" w:color="auto"/>
              <w:right w:val="single" w:sz="4" w:space="0" w:color="auto"/>
            </w:tcBorders>
            <w:vAlign w:val="center"/>
            <w:hideMark/>
          </w:tcPr>
          <w:p w14:paraId="5AE88819"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25BA0A5D"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vMerge/>
            <w:tcBorders>
              <w:left w:val="single" w:sz="4" w:space="0" w:color="auto"/>
              <w:bottom w:val="single" w:sz="4" w:space="0" w:color="auto"/>
              <w:right w:val="single" w:sz="4" w:space="0" w:color="auto"/>
            </w:tcBorders>
          </w:tcPr>
          <w:p w14:paraId="6C1AD094" w14:textId="77777777" w:rsidR="005207D6" w:rsidRPr="007216F2" w:rsidRDefault="005207D6" w:rsidP="00460D3F">
            <w:pPr>
              <w:spacing w:after="0"/>
              <w:rPr>
                <w:rFonts w:asciiTheme="majorBidi" w:eastAsia="Times New Roman" w:hAnsiTheme="majorBidi" w:cstheme="majorBidi"/>
                <w:color w:val="000000"/>
                <w:sz w:val="18"/>
                <w:szCs w:val="18"/>
              </w:rPr>
            </w:pPr>
          </w:p>
        </w:tc>
      </w:tr>
      <w:tr w:rsidR="005207D6" w:rsidRPr="00745733" w14:paraId="70129656" w14:textId="5BC0A949" w:rsidTr="005207D6">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3AE3BC" w14:textId="77777777" w:rsidR="005207D6" w:rsidRPr="007216F2" w:rsidRDefault="005207D6"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8.9.1</w:t>
            </w:r>
          </w:p>
        </w:tc>
        <w:tc>
          <w:tcPr>
            <w:tcW w:w="2834" w:type="dxa"/>
            <w:tcBorders>
              <w:top w:val="nil"/>
              <w:left w:val="nil"/>
              <w:bottom w:val="single" w:sz="4" w:space="0" w:color="auto"/>
              <w:right w:val="single" w:sz="4" w:space="0" w:color="auto"/>
            </w:tcBorders>
            <w:shd w:val="clear" w:color="auto" w:fill="auto"/>
            <w:vAlign w:val="center"/>
            <w:hideMark/>
          </w:tcPr>
          <w:p w14:paraId="003F7798" w14:textId="77777777" w:rsidR="005207D6" w:rsidRPr="007216F2" w:rsidRDefault="005207D6"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management shall review its management system at planned intervals, in order to ensure its continuing suitability, adequacy and effectiveness, including the </w:t>
            </w:r>
            <w:r w:rsidRPr="007216F2">
              <w:rPr>
                <w:rFonts w:asciiTheme="majorBidi" w:eastAsia="Times New Roman" w:hAnsiTheme="majorBidi" w:cstheme="majorBidi"/>
                <w:color w:val="000000"/>
                <w:sz w:val="18"/>
                <w:szCs w:val="18"/>
              </w:rPr>
              <w:lastRenderedPageBreak/>
              <w:t>stated policies and objectives related to the fulfilment of this document.</w:t>
            </w:r>
          </w:p>
        </w:tc>
        <w:tc>
          <w:tcPr>
            <w:tcW w:w="2516" w:type="dxa"/>
            <w:vMerge/>
            <w:tcBorders>
              <w:top w:val="nil"/>
              <w:left w:val="single" w:sz="4" w:space="0" w:color="auto"/>
              <w:bottom w:val="single" w:sz="4" w:space="0" w:color="auto"/>
              <w:right w:val="single" w:sz="4" w:space="0" w:color="auto"/>
            </w:tcBorders>
            <w:vAlign w:val="center"/>
            <w:hideMark/>
          </w:tcPr>
          <w:p w14:paraId="1DDBC2F6"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161" w:type="dxa"/>
            <w:vMerge/>
            <w:tcBorders>
              <w:top w:val="nil"/>
              <w:left w:val="single" w:sz="4" w:space="0" w:color="auto"/>
              <w:bottom w:val="single" w:sz="4" w:space="0" w:color="auto"/>
              <w:right w:val="single" w:sz="4" w:space="0" w:color="auto"/>
            </w:tcBorders>
            <w:vAlign w:val="center"/>
            <w:hideMark/>
          </w:tcPr>
          <w:p w14:paraId="12D30873" w14:textId="77777777" w:rsidR="005207D6" w:rsidRPr="007216F2" w:rsidRDefault="005207D6" w:rsidP="00460D3F">
            <w:pPr>
              <w:spacing w:after="0"/>
              <w:rPr>
                <w:rFonts w:asciiTheme="majorBidi" w:eastAsia="Times New Roman" w:hAnsiTheme="majorBidi" w:cstheme="majorBidi"/>
                <w:color w:val="000000"/>
                <w:sz w:val="18"/>
                <w:szCs w:val="18"/>
              </w:rPr>
            </w:pPr>
          </w:p>
        </w:tc>
        <w:tc>
          <w:tcPr>
            <w:tcW w:w="2410" w:type="dxa"/>
            <w:tcBorders>
              <w:top w:val="nil"/>
              <w:left w:val="single" w:sz="4" w:space="0" w:color="auto"/>
              <w:bottom w:val="single" w:sz="4" w:space="0" w:color="auto"/>
              <w:right w:val="single" w:sz="4" w:space="0" w:color="auto"/>
            </w:tcBorders>
          </w:tcPr>
          <w:p w14:paraId="092B488A" w14:textId="77777777" w:rsidR="005207D6" w:rsidRPr="007216F2" w:rsidRDefault="005207D6" w:rsidP="00460D3F">
            <w:pPr>
              <w:spacing w:after="0"/>
              <w:rPr>
                <w:rFonts w:asciiTheme="majorBidi" w:eastAsia="Times New Roman" w:hAnsiTheme="majorBidi" w:cstheme="majorBidi"/>
                <w:color w:val="000000"/>
                <w:sz w:val="18"/>
                <w:szCs w:val="18"/>
              </w:rPr>
            </w:pPr>
          </w:p>
        </w:tc>
      </w:tr>
    </w:tbl>
    <w:p w14:paraId="4F7B42D4" w14:textId="77777777" w:rsidR="003E2B89" w:rsidRDefault="003E2B89" w:rsidP="003E2B89"/>
    <w:sectPr w:rsidR="003E2B89" w:rsidSect="00377EB5">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4BA0E" w14:textId="77777777" w:rsidR="006B7ACD" w:rsidRDefault="006B7ACD" w:rsidP="00377EB5">
      <w:pPr>
        <w:spacing w:after="0" w:line="240" w:lineRule="auto"/>
      </w:pPr>
      <w:r>
        <w:separator/>
      </w:r>
    </w:p>
  </w:endnote>
  <w:endnote w:type="continuationSeparator" w:id="0">
    <w:p w14:paraId="7DD33E46" w14:textId="77777777" w:rsidR="006B7ACD" w:rsidRDefault="006B7ACD" w:rsidP="003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FBF2B" w14:textId="77777777" w:rsidR="00135530" w:rsidRDefault="00135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292390"/>
      <w:docPartObj>
        <w:docPartGallery w:val="Page Numbers (Bottom of Page)"/>
        <w:docPartUnique/>
      </w:docPartObj>
    </w:sdtPr>
    <w:sdtEndPr/>
    <w:sdtContent>
      <w:sdt>
        <w:sdtPr>
          <w:id w:val="1728636285"/>
          <w:docPartObj>
            <w:docPartGallery w:val="Page Numbers (Top of Page)"/>
            <w:docPartUnique/>
          </w:docPartObj>
        </w:sdtPr>
        <w:sdtEndPr/>
        <w:sdtContent>
          <w:p w14:paraId="5FAC1FA3" w14:textId="6D707819" w:rsidR="00C26AAF" w:rsidRDefault="00C26AAF" w:rsidP="00C26A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3B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3B59">
              <w:rPr>
                <w:b/>
                <w:bCs/>
                <w:noProof/>
              </w:rPr>
              <w:t>17</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7FA6" w14:textId="77777777" w:rsidR="00135530" w:rsidRDefault="00135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64DF2" w14:textId="77777777" w:rsidR="006B7ACD" w:rsidRDefault="006B7ACD" w:rsidP="00377EB5">
      <w:pPr>
        <w:spacing w:after="0" w:line="240" w:lineRule="auto"/>
      </w:pPr>
      <w:r>
        <w:separator/>
      </w:r>
    </w:p>
  </w:footnote>
  <w:footnote w:type="continuationSeparator" w:id="0">
    <w:p w14:paraId="644C0FD0" w14:textId="77777777" w:rsidR="006B7ACD" w:rsidRDefault="006B7ACD" w:rsidP="0037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77CA" w14:textId="18EC1933" w:rsidR="005E2B06" w:rsidRDefault="006B7ACD">
    <w:pPr>
      <w:pStyle w:val="Header"/>
    </w:pPr>
    <w:r>
      <w:rPr>
        <w:noProof/>
      </w:rPr>
      <w:pict w14:anchorId="5BE5C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9188" o:spid="_x0000_s2050" type="#_x0000_t136" style="position:absolute;margin-left:0;margin-top:0;width:632.3pt;height:105.35pt;rotation:315;z-index:-251654144;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5B5" w14:textId="1FDE1F59" w:rsidR="00377EB5" w:rsidRPr="0050141A" w:rsidRDefault="00377EB5" w:rsidP="00377EB5">
    <w:pPr>
      <w:pStyle w:val="Header"/>
      <w:jc w:val="center"/>
      <w:rPr>
        <w:rFonts w:ascii="Century Gothic" w:hAnsi="Century Gothic"/>
        <w:b/>
        <w:bCs/>
        <w:sz w:val="24"/>
        <w:szCs w:val="24"/>
      </w:rPr>
    </w:pPr>
    <w:r w:rsidRPr="0050141A">
      <w:rPr>
        <w:rFonts w:ascii="Century Gothic" w:hAnsi="Century Gothic"/>
        <w:b/>
        <w:bCs/>
        <w:noProof/>
        <w:sz w:val="24"/>
        <w:szCs w:val="24"/>
      </w:rPr>
      <w:drawing>
        <wp:anchor distT="0" distB="0" distL="114300" distR="114300" simplePos="0" relativeHeight="251658752" behindDoc="0" locked="0" layoutInCell="1" allowOverlap="1" wp14:anchorId="35B76D00" wp14:editId="07C6D101">
          <wp:simplePos x="0" y="0"/>
          <wp:positionH relativeFrom="margin">
            <wp:align>left</wp:align>
          </wp:positionH>
          <wp:positionV relativeFrom="paragraph">
            <wp:posOffset>-209742</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41A">
      <w:rPr>
        <w:rFonts w:ascii="Century Gothic" w:hAnsi="Century Gothic"/>
        <w:b/>
        <w:bCs/>
        <w:sz w:val="24"/>
        <w:szCs w:val="24"/>
      </w:rPr>
      <w:t>Pakistan Energy Label</w:t>
    </w:r>
    <w:r w:rsidR="0050141A">
      <w:rPr>
        <w:rFonts w:ascii="Century Gothic" w:hAnsi="Century Gothic"/>
        <w:b/>
        <w:bCs/>
        <w:sz w:val="24"/>
        <w:szCs w:val="24"/>
      </w:rPr>
      <w:t xml:space="preserve"> Regulation 2023</w:t>
    </w:r>
  </w:p>
  <w:p w14:paraId="05A68B4B" w14:textId="1F836F69" w:rsidR="00377EB5" w:rsidRDefault="00377EB5" w:rsidP="00377EB5">
    <w:pPr>
      <w:pStyle w:val="Header"/>
      <w:jc w:val="center"/>
      <w:rPr>
        <w:rFonts w:ascii="Century Gothic" w:hAnsi="Century Gothic"/>
        <w:b/>
        <w:bCs/>
        <w:sz w:val="24"/>
        <w:szCs w:val="24"/>
      </w:rPr>
    </w:pPr>
    <w:r w:rsidRPr="0050141A">
      <w:rPr>
        <w:rFonts w:ascii="Century Gothic" w:hAnsi="Century Gothic"/>
        <w:b/>
        <w:bCs/>
        <w:sz w:val="24"/>
        <w:szCs w:val="24"/>
      </w:rPr>
      <w:t>NEECA Enlisted Lab</w:t>
    </w:r>
  </w:p>
  <w:tbl>
    <w:tblPr>
      <w:tblStyle w:val="TableGrid"/>
      <w:tblW w:w="0" w:type="auto"/>
      <w:tblLook w:val="04A0" w:firstRow="1" w:lastRow="0" w:firstColumn="1" w:lastColumn="0" w:noHBand="0" w:noVBand="1"/>
    </w:tblPr>
    <w:tblGrid>
      <w:gridCol w:w="3560"/>
      <w:gridCol w:w="3561"/>
      <w:gridCol w:w="3561"/>
    </w:tblGrid>
    <w:tr w:rsidR="0050141A" w14:paraId="7716DEF8" w14:textId="77777777" w:rsidTr="00460D3F">
      <w:tc>
        <w:tcPr>
          <w:tcW w:w="3560" w:type="dxa"/>
          <w:vAlign w:val="center"/>
        </w:tcPr>
        <w:p w14:paraId="47068930" w14:textId="1E68AE51" w:rsidR="0050141A" w:rsidRPr="005207D6" w:rsidRDefault="003E2B89" w:rsidP="0050141A">
          <w:pPr>
            <w:jc w:val="center"/>
            <w:rPr>
              <w:b/>
              <w:bCs/>
              <w:sz w:val="21"/>
              <w:szCs w:val="21"/>
            </w:rPr>
          </w:pPr>
          <w:r w:rsidRPr="005207D6">
            <w:rPr>
              <w:b/>
              <w:bCs/>
              <w:sz w:val="21"/>
              <w:szCs w:val="21"/>
            </w:rPr>
            <w:t>Self- Assessment Form</w:t>
          </w:r>
          <w:r w:rsidR="005207D6" w:rsidRPr="005207D6">
            <w:rPr>
              <w:b/>
              <w:bCs/>
              <w:sz w:val="21"/>
              <w:szCs w:val="21"/>
            </w:rPr>
            <w:t xml:space="preserve"> - Professional</w:t>
          </w:r>
        </w:p>
      </w:tc>
      <w:tc>
        <w:tcPr>
          <w:tcW w:w="3561" w:type="dxa"/>
          <w:vAlign w:val="center"/>
        </w:tcPr>
        <w:p w14:paraId="60C9E3E8" w14:textId="7BE3A43F" w:rsidR="0050141A" w:rsidRPr="0050141A" w:rsidRDefault="0050141A" w:rsidP="00285C4D">
          <w:pPr>
            <w:jc w:val="center"/>
            <w:rPr>
              <w:b/>
              <w:bCs/>
            </w:rPr>
          </w:pPr>
          <w:r w:rsidRPr="0050141A">
            <w:rPr>
              <w:b/>
              <w:bCs/>
            </w:rPr>
            <w:t>Doc: NEL-0</w:t>
          </w:r>
          <w:r w:rsidR="003E2B89">
            <w:rPr>
              <w:b/>
              <w:bCs/>
            </w:rPr>
            <w:t>2</w:t>
          </w:r>
          <w:r w:rsidR="005207D6">
            <w:rPr>
              <w:b/>
              <w:bCs/>
            </w:rPr>
            <w:t>B</w:t>
          </w:r>
        </w:p>
      </w:tc>
      <w:tc>
        <w:tcPr>
          <w:tcW w:w="3561" w:type="dxa"/>
          <w:vAlign w:val="center"/>
        </w:tcPr>
        <w:p w14:paraId="3C392395" w14:textId="67210829" w:rsidR="0050141A" w:rsidRPr="0050141A" w:rsidRDefault="0050141A" w:rsidP="004535DE">
          <w:pPr>
            <w:jc w:val="center"/>
            <w:rPr>
              <w:b/>
              <w:bCs/>
            </w:rPr>
          </w:pPr>
          <w:r w:rsidRPr="0050141A">
            <w:rPr>
              <w:b/>
              <w:bCs/>
            </w:rPr>
            <w:t xml:space="preserve">Date: </w:t>
          </w:r>
          <w:r w:rsidR="004535DE">
            <w:rPr>
              <w:b/>
              <w:bCs/>
            </w:rPr>
            <w:t>13</w:t>
          </w:r>
          <w:r w:rsidR="00285C4D">
            <w:rPr>
              <w:b/>
              <w:bCs/>
            </w:rPr>
            <w:t>/0</w:t>
          </w:r>
          <w:r w:rsidR="004535DE">
            <w:rPr>
              <w:b/>
              <w:bCs/>
            </w:rPr>
            <w:t>6</w:t>
          </w:r>
          <w:r w:rsidR="00285C4D">
            <w:rPr>
              <w:b/>
              <w:bCs/>
            </w:rPr>
            <w:t>/2025</w:t>
          </w:r>
        </w:p>
      </w:tc>
    </w:tr>
  </w:tbl>
  <w:p w14:paraId="1055CF83" w14:textId="74E0547D" w:rsidR="0050141A" w:rsidRPr="0050141A" w:rsidRDefault="0050141A" w:rsidP="0050141A">
    <w:pPr>
      <w:pStyle w:val="Header"/>
      <w:rPr>
        <w:rFonts w:ascii="Century Gothic" w:hAnsi="Century Gothic"/>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B4A3" w14:textId="33553B04" w:rsidR="005E2B06" w:rsidRDefault="006B7ACD">
    <w:pPr>
      <w:pStyle w:val="Header"/>
    </w:pPr>
    <w:r>
      <w:rPr>
        <w:noProof/>
      </w:rPr>
      <w:pict w14:anchorId="6447D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9187" o:spid="_x0000_s2049" type="#_x0000_t136" style="position:absolute;margin-left:0;margin-top:0;width:632.3pt;height:105.35pt;rotation:315;z-index:-25165619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DBF"/>
    <w:multiLevelType w:val="hybridMultilevel"/>
    <w:tmpl w:val="24A085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nsid w:val="00EF7B7A"/>
    <w:multiLevelType w:val="hybridMultilevel"/>
    <w:tmpl w:val="83247E0C"/>
    <w:lvl w:ilvl="0" w:tplc="20000017">
      <w:start w:val="1"/>
      <w:numFmt w:val="lowerLetter"/>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019C5C3E"/>
    <w:multiLevelType w:val="hybridMultilevel"/>
    <w:tmpl w:val="E07C939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nsid w:val="01FE2D3A"/>
    <w:multiLevelType w:val="hybridMultilevel"/>
    <w:tmpl w:val="C9DEF062"/>
    <w:lvl w:ilvl="0" w:tplc="84C2ABE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CF95E50"/>
    <w:multiLevelType w:val="multilevel"/>
    <w:tmpl w:val="F914F788"/>
    <w:styleLink w:val="INCON"/>
    <w:lvl w:ilvl="0">
      <w:start w:val="1"/>
      <w:numFmt w:val="decimal"/>
      <w:lvlText w:val="Chapter %1."/>
      <w:lvlJc w:val="left"/>
      <w:pPr>
        <w:ind w:left="170" w:firstLine="118"/>
      </w:pPr>
      <w:rPr>
        <w:rFonts w:ascii="Times New Roman" w:hAnsi="Times New Roman" w:cs="Times New Roman" w:hint="default"/>
        <w:b/>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imes New Roman" w:hAnsi="Times New Roman" w:cs="Times New Roman" w:hint="default"/>
        <w:b/>
        <w:bCs/>
        <w:i w:val="0"/>
        <w:iCs w:val="0"/>
        <w:sz w:val="22"/>
        <w:szCs w:val="22"/>
      </w:rPr>
    </w:lvl>
    <w:lvl w:ilvl="2">
      <w:start w:val="1"/>
      <w:numFmt w:val="decimal"/>
      <w:lvlText w:val="%1.%2.%3"/>
      <w:lvlJc w:val="right"/>
      <w:pPr>
        <w:ind w:left="709" w:hanging="709"/>
      </w:pPr>
      <w:rPr>
        <w:rFonts w:ascii="Times New Roman" w:hAnsi="Times New Roman" w:cs="Times New Roman" w:hint="default"/>
        <w:b/>
        <w:bCs/>
        <w:i w:val="0"/>
        <w:iCs w:val="0"/>
        <w:sz w:val="22"/>
        <w:szCs w:val="22"/>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5">
    <w:nsid w:val="0FBD73DB"/>
    <w:multiLevelType w:val="hybridMultilevel"/>
    <w:tmpl w:val="461AC274"/>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2C53891"/>
    <w:multiLevelType w:val="multilevel"/>
    <w:tmpl w:val="B0182F76"/>
    <w:lvl w:ilvl="0">
      <w:start w:val="3"/>
      <w:numFmt w:val="decimal"/>
      <w:pStyle w:val="ICHeading2"/>
      <w:lvlText w:val="%1."/>
      <w:lvlJc w:val="left"/>
      <w:pPr>
        <w:ind w:left="360" w:hanging="360"/>
      </w:pPr>
      <w:rPr>
        <w:rFonts w:hint="default"/>
        <w:b/>
        <w:bCs w:val="0"/>
      </w:rPr>
    </w:lvl>
    <w:lvl w:ilvl="1">
      <w:start w:val="1"/>
      <w:numFmt w:val="decimal"/>
      <w:pStyle w:val="ICHeading3"/>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FD21EB"/>
    <w:multiLevelType w:val="multilevel"/>
    <w:tmpl w:val="2000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nsid w:val="15C56540"/>
    <w:multiLevelType w:val="hybridMultilevel"/>
    <w:tmpl w:val="166A5312"/>
    <w:lvl w:ilvl="0" w:tplc="0409000F">
      <w:start w:val="1"/>
      <w:numFmt w:val="decimal"/>
      <w:lvlText w:val="%1."/>
      <w:lvlJc w:val="left"/>
      <w:pPr>
        <w:tabs>
          <w:tab w:val="num" w:pos="720"/>
        </w:tabs>
        <w:ind w:left="720" w:hanging="360"/>
      </w:pPr>
    </w:lvl>
    <w:lvl w:ilvl="1" w:tplc="F2A0967C">
      <w:start w:val="1"/>
      <w:numFmt w:val="bullet"/>
      <w:pStyle w:val="Bullet1"/>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E2064B"/>
    <w:multiLevelType w:val="hybridMultilevel"/>
    <w:tmpl w:val="B8B8028E"/>
    <w:lvl w:ilvl="0" w:tplc="6024D2A8">
      <w:start w:val="1"/>
      <w:numFmt w:val="decimal"/>
      <w:lvlText w:val="CHAPTER %1"/>
      <w:lvlJc w:val="left"/>
      <w:pPr>
        <w:ind w:left="8015" w:hanging="360"/>
      </w:pPr>
      <w:rPr>
        <w:rFonts w:hint="default"/>
      </w:rPr>
    </w:lvl>
    <w:lvl w:ilvl="1" w:tplc="765C0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38E8"/>
    <w:multiLevelType w:val="hybridMultilevel"/>
    <w:tmpl w:val="C47657EE"/>
    <w:lvl w:ilvl="0" w:tplc="8AB0F6F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93F03B6"/>
    <w:multiLevelType w:val="hybridMultilevel"/>
    <w:tmpl w:val="2D289FBE"/>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C880799"/>
    <w:multiLevelType w:val="hybridMultilevel"/>
    <w:tmpl w:val="67A4916E"/>
    <w:lvl w:ilvl="0" w:tplc="CB423BDA">
      <w:start w:val="1"/>
      <w:numFmt w:val="bullet"/>
      <w:pStyle w:val="ListBullet"/>
      <w:lvlText w:val=""/>
      <w:lvlJc w:val="left"/>
      <w:pPr>
        <w:ind w:left="36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49C67A5B"/>
    <w:multiLevelType w:val="hybridMultilevel"/>
    <w:tmpl w:val="6B1CB39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nsid w:val="49F46C8A"/>
    <w:multiLevelType w:val="hybridMultilevel"/>
    <w:tmpl w:val="FFFFFFFF"/>
    <w:lvl w:ilvl="0" w:tplc="8C30AAA4">
      <w:start w:val="1"/>
      <w:numFmt w:val="decimal"/>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5">
    <w:nsid w:val="4AC649B2"/>
    <w:multiLevelType w:val="multilevel"/>
    <w:tmpl w:val="8FD43A7E"/>
    <w:lvl w:ilvl="0">
      <w:start w:val="1"/>
      <w:numFmt w:val="bullet"/>
      <w:pStyle w:val="ABullet1"/>
      <w:lvlText w:val=""/>
      <w:lvlJc w:val="left"/>
      <w:pPr>
        <w:tabs>
          <w:tab w:val="num" w:pos="1418"/>
        </w:tabs>
        <w:ind w:left="1418" w:hanging="494"/>
      </w:pPr>
      <w:rPr>
        <w:rFonts w:ascii="Symbol" w:hAnsi="Symbol" w:hint="default"/>
        <w:color w:val="auto"/>
      </w:rPr>
    </w:lvl>
    <w:lvl w:ilvl="1">
      <w:start w:val="1"/>
      <w:numFmt w:val="lowerLetter"/>
      <w:pStyle w:val="ABullet2"/>
      <w:lvlText w:val="%2."/>
      <w:lvlJc w:val="left"/>
      <w:pPr>
        <w:tabs>
          <w:tab w:val="num" w:pos="1778"/>
        </w:tabs>
        <w:ind w:left="1701" w:hanging="283"/>
      </w:pPr>
      <w:rPr>
        <w:rFonts w:hint="default"/>
        <w:color w:val="auto"/>
      </w:rPr>
    </w:lvl>
    <w:lvl w:ilvl="2">
      <w:start w:val="1"/>
      <w:numFmt w:val="bullet"/>
      <w:lvlRestart w:val="0"/>
      <w:pStyle w:val="ABullet3"/>
      <w:lvlText w:val=""/>
      <w:lvlJc w:val="left"/>
      <w:pPr>
        <w:tabs>
          <w:tab w:val="num" w:pos="2061"/>
        </w:tabs>
        <w:ind w:left="1985" w:hanging="284"/>
      </w:pPr>
      <w:rPr>
        <w:rFonts w:ascii="Symbol" w:hAnsi="Symbol" w:hint="default"/>
        <w:color w:val="auto"/>
      </w:rPr>
    </w:lvl>
    <w:lvl w:ilvl="3">
      <w:start w:val="1"/>
      <w:numFmt w:val="decimal"/>
      <w:lvlText w:val="(%4)"/>
      <w:lvlJc w:val="left"/>
      <w:pPr>
        <w:tabs>
          <w:tab w:val="num" w:pos="2556"/>
        </w:tabs>
        <w:ind w:left="2556" w:hanging="360"/>
      </w:pPr>
      <w:rPr>
        <w:rFonts w:hint="default"/>
      </w:rPr>
    </w:lvl>
    <w:lvl w:ilvl="4">
      <w:start w:val="1"/>
      <w:numFmt w:val="lowerLetter"/>
      <w:lvlText w:val="(%5)"/>
      <w:lvlJc w:val="left"/>
      <w:pPr>
        <w:tabs>
          <w:tab w:val="num" w:pos="2916"/>
        </w:tabs>
        <w:ind w:left="2916" w:hanging="360"/>
      </w:pPr>
      <w:rPr>
        <w:rFonts w:hint="default"/>
      </w:rPr>
    </w:lvl>
    <w:lvl w:ilvl="5">
      <w:start w:val="1"/>
      <w:numFmt w:val="lowerRoman"/>
      <w:lvlText w:val="(%6)"/>
      <w:lvlJc w:val="left"/>
      <w:pPr>
        <w:tabs>
          <w:tab w:val="num" w:pos="3276"/>
        </w:tabs>
        <w:ind w:left="3276" w:hanging="360"/>
      </w:pPr>
      <w:rPr>
        <w:rFonts w:hint="default"/>
      </w:rPr>
    </w:lvl>
    <w:lvl w:ilvl="6">
      <w:start w:val="1"/>
      <w:numFmt w:val="decimal"/>
      <w:lvlText w:val="%7."/>
      <w:lvlJc w:val="left"/>
      <w:pPr>
        <w:tabs>
          <w:tab w:val="num" w:pos="3636"/>
        </w:tabs>
        <w:ind w:left="3636" w:hanging="360"/>
      </w:pPr>
      <w:rPr>
        <w:rFonts w:hint="default"/>
      </w:rPr>
    </w:lvl>
    <w:lvl w:ilvl="7">
      <w:start w:val="1"/>
      <w:numFmt w:val="bullet"/>
      <w:lvlText w:val=""/>
      <w:lvlJc w:val="left"/>
      <w:pPr>
        <w:tabs>
          <w:tab w:val="num" w:pos="3996"/>
        </w:tabs>
        <w:ind w:left="3996" w:hanging="360"/>
      </w:pPr>
      <w:rPr>
        <w:rFonts w:ascii="Symbol" w:hAnsi="Symbol" w:hint="default"/>
      </w:rPr>
    </w:lvl>
    <w:lvl w:ilvl="8">
      <w:start w:val="1"/>
      <w:numFmt w:val="lowerRoman"/>
      <w:lvlText w:val="%9."/>
      <w:lvlJc w:val="left"/>
      <w:pPr>
        <w:tabs>
          <w:tab w:val="num" w:pos="4356"/>
        </w:tabs>
        <w:ind w:left="4356" w:hanging="360"/>
      </w:pPr>
      <w:rPr>
        <w:rFonts w:hint="default"/>
      </w:rPr>
    </w:lvl>
  </w:abstractNum>
  <w:abstractNum w:abstractNumId="16">
    <w:nsid w:val="5867258B"/>
    <w:multiLevelType w:val="hybridMultilevel"/>
    <w:tmpl w:val="208E6452"/>
    <w:lvl w:ilvl="0" w:tplc="17D211EA">
      <w:start w:val="1"/>
      <w:numFmt w:val="bullet"/>
      <w:pStyle w:val="PuceBleue"/>
      <w:lvlText w:val="■"/>
      <w:lvlJc w:val="left"/>
      <w:pPr>
        <w:tabs>
          <w:tab w:val="num" w:pos="720"/>
        </w:tabs>
        <w:ind w:left="644" w:hanging="284"/>
      </w:pPr>
      <w:rPr>
        <w:rFonts w:ascii="Arial" w:hAnsi="Arial" w:cs="Times New Roman" w:hint="default"/>
        <w:b w:val="0"/>
        <w:i w:val="0"/>
        <w:color w:val="0000FF"/>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5A221AD4"/>
    <w:multiLevelType w:val="multilevel"/>
    <w:tmpl w:val="91529956"/>
    <w:lvl w:ilvl="0">
      <w:start w:val="1"/>
      <w:numFmt w:val="decimal"/>
      <w:pStyle w:val="Heading9"/>
      <w:lvlText w:val="%1"/>
      <w:lvlJc w:val="left"/>
      <w:pPr>
        <w:tabs>
          <w:tab w:val="num" w:pos="720"/>
        </w:tabs>
        <w:ind w:left="720" w:hanging="810"/>
      </w:pPr>
      <w:rPr>
        <w:rFonts w:hint="default"/>
        <w:u w:val="none"/>
      </w:rPr>
    </w:lvl>
    <w:lvl w:ilvl="1">
      <w:start w:val="1"/>
      <w:numFmt w:val="decimal"/>
      <w:isLgl/>
      <w:lvlText w:val="%1.%2"/>
      <w:lvlJc w:val="left"/>
      <w:pPr>
        <w:tabs>
          <w:tab w:val="num" w:pos="270"/>
        </w:tabs>
        <w:ind w:left="270" w:hanging="360"/>
      </w:pPr>
      <w:rPr>
        <w:rFonts w:hint="default"/>
      </w:rPr>
    </w:lvl>
    <w:lvl w:ilvl="2">
      <w:start w:val="1"/>
      <w:numFmt w:val="decimal"/>
      <w:isLgl/>
      <w:lvlText w:val="%1.%2.%3"/>
      <w:lvlJc w:val="left"/>
      <w:pPr>
        <w:tabs>
          <w:tab w:val="num" w:pos="630"/>
        </w:tabs>
        <w:ind w:left="630" w:hanging="720"/>
      </w:pPr>
      <w:rPr>
        <w:rFonts w:hint="default"/>
      </w:rPr>
    </w:lvl>
    <w:lvl w:ilvl="3">
      <w:start w:val="1"/>
      <w:numFmt w:val="decimal"/>
      <w:isLgl/>
      <w:lvlText w:val="%1.%2.%3.%4"/>
      <w:lvlJc w:val="left"/>
      <w:pPr>
        <w:tabs>
          <w:tab w:val="num" w:pos="630"/>
        </w:tabs>
        <w:ind w:left="630" w:hanging="720"/>
      </w:pPr>
      <w:rPr>
        <w:rFonts w:hint="default"/>
      </w:rPr>
    </w:lvl>
    <w:lvl w:ilvl="4">
      <w:start w:val="1"/>
      <w:numFmt w:val="decimal"/>
      <w:isLgl/>
      <w:lvlText w:val="%1.%2.%3.%4.%5"/>
      <w:lvlJc w:val="left"/>
      <w:pPr>
        <w:tabs>
          <w:tab w:val="num" w:pos="630"/>
        </w:tabs>
        <w:ind w:left="630" w:hanging="720"/>
      </w:pPr>
      <w:rPr>
        <w:rFonts w:hint="default"/>
      </w:rPr>
    </w:lvl>
    <w:lvl w:ilvl="5">
      <w:start w:val="1"/>
      <w:numFmt w:val="decimal"/>
      <w:isLgl/>
      <w:lvlText w:val="%1.%2.%3.%4.%5.%6"/>
      <w:lvlJc w:val="left"/>
      <w:pPr>
        <w:tabs>
          <w:tab w:val="num" w:pos="990"/>
        </w:tabs>
        <w:ind w:left="990" w:hanging="1080"/>
      </w:pPr>
      <w:rPr>
        <w:rFonts w:hint="default"/>
      </w:rPr>
    </w:lvl>
    <w:lvl w:ilvl="6">
      <w:start w:val="1"/>
      <w:numFmt w:val="decimal"/>
      <w:isLgl/>
      <w:lvlText w:val="%1.%2.%3.%4.%5.%6.%7"/>
      <w:lvlJc w:val="left"/>
      <w:pPr>
        <w:tabs>
          <w:tab w:val="num" w:pos="990"/>
        </w:tabs>
        <w:ind w:left="990" w:hanging="1080"/>
      </w:pPr>
      <w:rPr>
        <w:rFonts w:hint="default"/>
      </w:rPr>
    </w:lvl>
    <w:lvl w:ilvl="7">
      <w:start w:val="1"/>
      <w:numFmt w:val="decimal"/>
      <w:isLgl/>
      <w:lvlText w:val="%1.%2.%3.%4.%5.%6.%7.%8"/>
      <w:lvlJc w:val="left"/>
      <w:pPr>
        <w:tabs>
          <w:tab w:val="num" w:pos="1350"/>
        </w:tabs>
        <w:ind w:left="1350" w:hanging="1440"/>
      </w:pPr>
      <w:rPr>
        <w:rFonts w:hint="default"/>
      </w:rPr>
    </w:lvl>
    <w:lvl w:ilvl="8">
      <w:start w:val="1"/>
      <w:numFmt w:val="decimal"/>
      <w:isLgl/>
      <w:lvlText w:val="%1.%2.%3.%4.%5.%6.%7.%8.%9"/>
      <w:lvlJc w:val="left"/>
      <w:pPr>
        <w:tabs>
          <w:tab w:val="num" w:pos="1350"/>
        </w:tabs>
        <w:ind w:left="1350" w:hanging="1440"/>
      </w:pPr>
      <w:rPr>
        <w:rFonts w:hint="default"/>
      </w:rPr>
    </w:lvl>
  </w:abstractNum>
  <w:abstractNum w:abstractNumId="18">
    <w:nsid w:val="5D40188C"/>
    <w:multiLevelType w:val="hybridMultilevel"/>
    <w:tmpl w:val="4C945826"/>
    <w:lvl w:ilvl="0" w:tplc="3DCC301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D944249"/>
    <w:multiLevelType w:val="hybridMultilevel"/>
    <w:tmpl w:val="A776E844"/>
    <w:lvl w:ilvl="0" w:tplc="D9A8B05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DCA4CF0"/>
    <w:multiLevelType w:val="multilevel"/>
    <w:tmpl w:val="7CDC7BC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E1938F7"/>
    <w:multiLevelType w:val="multilevel"/>
    <w:tmpl w:val="90EC3CDE"/>
    <w:styleLink w:val="HeadingsList"/>
    <w:lvl w:ilvl="0">
      <w:start w:val="1"/>
      <w:numFmt w:val="decimal"/>
      <w:lvlText w:val="%1"/>
      <w:lvlJc w:val="left"/>
      <w:pPr>
        <w:tabs>
          <w:tab w:val="num" w:pos="1021"/>
        </w:tabs>
        <w:ind w:left="1134" w:hanging="794"/>
      </w:pPr>
      <w:rPr>
        <w:rFonts w:ascii="Times New Roman" w:hAnsi="Times New Roman" w:cs="Times New Roman" w:hint="default"/>
        <w:b/>
        <w:bCs w:val="0"/>
        <w:i w:val="0"/>
        <w:iCs w:val="0"/>
        <w:caps w:val="0"/>
        <w:smallCaps w:val="0"/>
        <w:strike w:val="0"/>
        <w:dstrike w:val="0"/>
        <w:noProof w:val="0"/>
        <w:snapToGrid w:val="0"/>
        <w:vanish w:val="0"/>
        <w:color w:val="auto"/>
        <w:spacing w:val="0"/>
        <w:w w:val="0"/>
        <w:kern w:val="0"/>
        <w:position w:val="0"/>
        <w:sz w:val="28"/>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1021"/>
        </w:tabs>
        <w:ind w:left="1134" w:hanging="794"/>
      </w:pPr>
      <w:rPr>
        <w:rFonts w:ascii="Times New Roman" w:hAnsi="Times New Roman" w:hint="default"/>
        <w:b/>
        <w:i w:val="0"/>
        <w:caps w:val="0"/>
        <w:strike w:val="0"/>
        <w:dstrike w:val="0"/>
        <w:vanish w:val="0"/>
        <w:sz w:val="22"/>
        <w:vertAlign w:val="baseline"/>
      </w:rPr>
    </w:lvl>
    <w:lvl w:ilvl="2">
      <w:start w:val="1"/>
      <w:numFmt w:val="decimal"/>
      <w:lvlText w:val="%1.%2.%3"/>
      <w:lvlJc w:val="left"/>
      <w:pPr>
        <w:ind w:left="1134" w:hanging="79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17A573C"/>
    <w:multiLevelType w:val="hybridMultilevel"/>
    <w:tmpl w:val="AC723258"/>
    <w:lvl w:ilvl="0" w:tplc="AEA80F42">
      <w:start w:val="1"/>
      <w:numFmt w:val="bullet"/>
      <w:pStyle w:val="NoSpacing"/>
      <w:lvlText w:val=""/>
      <w:lvlJc w:val="left"/>
      <w:pPr>
        <w:ind w:left="1080" w:hanging="720"/>
      </w:pPr>
      <w:rPr>
        <w:rFonts w:ascii="Symbol" w:hAnsi="Symbol" w:hint="default"/>
      </w:rPr>
    </w:lvl>
    <w:lvl w:ilvl="1" w:tplc="DDFC9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CA3CBC"/>
    <w:multiLevelType w:val="multilevel"/>
    <w:tmpl w:val="54C0C9F2"/>
    <w:lvl w:ilvl="0">
      <w:start w:val="1"/>
      <w:numFmt w:val="decimal"/>
      <w:lvlText w:val="%1"/>
      <w:lvlJc w:val="left"/>
      <w:pPr>
        <w:ind w:left="72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342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4">
    <w:nsid w:val="6D3B2C50"/>
    <w:multiLevelType w:val="hybridMultilevel"/>
    <w:tmpl w:val="7BAE2612"/>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76D174FB"/>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6"/>
  </w:num>
  <w:num w:numId="3">
    <w:abstractNumId w:val="6"/>
  </w:num>
  <w:num w:numId="4">
    <w:abstractNumId w:val="4"/>
  </w:num>
  <w:num w:numId="5">
    <w:abstractNumId w:val="9"/>
  </w:num>
  <w:num w:numId="6">
    <w:abstractNumId w:val="21"/>
  </w:num>
  <w:num w:numId="7">
    <w:abstractNumId w:val="25"/>
  </w:num>
  <w:num w:numId="8">
    <w:abstractNumId w:val="23"/>
  </w:num>
  <w:num w:numId="9">
    <w:abstractNumId w:val="17"/>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20"/>
  </w:num>
  <w:num w:numId="15">
    <w:abstractNumId w:val="7"/>
  </w:num>
  <w:num w:numId="16">
    <w:abstractNumId w:val="14"/>
  </w:num>
  <w:num w:numId="17">
    <w:abstractNumId w:val="18"/>
  </w:num>
  <w:num w:numId="18">
    <w:abstractNumId w:val="5"/>
  </w:num>
  <w:num w:numId="19">
    <w:abstractNumId w:val="24"/>
  </w:num>
  <w:num w:numId="20">
    <w:abstractNumId w:val="11"/>
  </w:num>
  <w:num w:numId="21">
    <w:abstractNumId w:val="19"/>
  </w:num>
  <w:num w:numId="22">
    <w:abstractNumId w:val="3"/>
  </w:num>
  <w:num w:numId="23">
    <w:abstractNumId w:val="13"/>
  </w:num>
  <w:num w:numId="24">
    <w:abstractNumId w:val="10"/>
  </w:num>
  <w:num w:numId="25">
    <w:abstractNumId w:val="0"/>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1814"/>
    <w:rsid w:val="0002073E"/>
    <w:rsid w:val="000429E2"/>
    <w:rsid w:val="001109FE"/>
    <w:rsid w:val="00135530"/>
    <w:rsid w:val="00141143"/>
    <w:rsid w:val="001720F4"/>
    <w:rsid w:val="001B22D4"/>
    <w:rsid w:val="001F3BC9"/>
    <w:rsid w:val="00285C4D"/>
    <w:rsid w:val="002948B7"/>
    <w:rsid w:val="002A01B2"/>
    <w:rsid w:val="002D0CD2"/>
    <w:rsid w:val="002F1814"/>
    <w:rsid w:val="00377EB5"/>
    <w:rsid w:val="003E2B89"/>
    <w:rsid w:val="003E7E16"/>
    <w:rsid w:val="004535DE"/>
    <w:rsid w:val="00453B59"/>
    <w:rsid w:val="004C4B5D"/>
    <w:rsid w:val="0050141A"/>
    <w:rsid w:val="005207D6"/>
    <w:rsid w:val="00583382"/>
    <w:rsid w:val="005E2B06"/>
    <w:rsid w:val="005E5832"/>
    <w:rsid w:val="005F34BB"/>
    <w:rsid w:val="006B7ACD"/>
    <w:rsid w:val="00706800"/>
    <w:rsid w:val="0089641E"/>
    <w:rsid w:val="008A4E8A"/>
    <w:rsid w:val="00921C67"/>
    <w:rsid w:val="00964751"/>
    <w:rsid w:val="00966B0C"/>
    <w:rsid w:val="00981F26"/>
    <w:rsid w:val="009E470D"/>
    <w:rsid w:val="00A66955"/>
    <w:rsid w:val="00A73F1A"/>
    <w:rsid w:val="00A75621"/>
    <w:rsid w:val="00A84EBD"/>
    <w:rsid w:val="00AD22D0"/>
    <w:rsid w:val="00AE1BFC"/>
    <w:rsid w:val="00B87EB4"/>
    <w:rsid w:val="00C024E0"/>
    <w:rsid w:val="00C149E5"/>
    <w:rsid w:val="00C179F0"/>
    <w:rsid w:val="00C249E8"/>
    <w:rsid w:val="00C26AAF"/>
    <w:rsid w:val="00C4101F"/>
    <w:rsid w:val="00C43600"/>
    <w:rsid w:val="00C55D26"/>
    <w:rsid w:val="00C70128"/>
    <w:rsid w:val="00CA78C3"/>
    <w:rsid w:val="00CD65F5"/>
    <w:rsid w:val="00D12A7C"/>
    <w:rsid w:val="00DF3453"/>
    <w:rsid w:val="00F414D6"/>
    <w:rsid w:val="00F42EF0"/>
    <w:rsid w:val="00F469D0"/>
    <w:rsid w:val="00F72324"/>
    <w:rsid w:val="00FA0BA5"/>
    <w:rsid w:val="00FE167C"/>
    <w:rsid w:val="00FF2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92CCA9"/>
  <w15:chartTrackingRefBased/>
  <w15:docId w15:val="{564FF652-C708-4ECE-AE3A-D1E7C19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IC Heading 1"/>
    <w:basedOn w:val="ListParagraph"/>
    <w:next w:val="Normal"/>
    <w:link w:val="Heading1Char"/>
    <w:qFormat/>
    <w:rsid w:val="00FE167C"/>
    <w:pPr>
      <w:spacing w:after="0" w:line="240" w:lineRule="auto"/>
      <w:ind w:left="0"/>
      <w:jc w:val="center"/>
      <w:outlineLvl w:val="0"/>
    </w:pPr>
    <w:rPr>
      <w:rFonts w:ascii="Times New Roman" w:hAnsi="Times New Roman"/>
      <w:b/>
    </w:rPr>
  </w:style>
  <w:style w:type="paragraph" w:styleId="Heading2">
    <w:name w:val="heading 2"/>
    <w:basedOn w:val="Normal"/>
    <w:next w:val="Normal"/>
    <w:link w:val="Heading2Char"/>
    <w:unhideWhenUsed/>
    <w:qFormat/>
    <w:rsid w:val="00FE1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1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E2B89"/>
    <w:pPr>
      <w:keepNext/>
      <w:keepLines/>
      <w:spacing w:before="200" w:after="0" w:line="240" w:lineRule="auto"/>
      <w:ind w:left="709"/>
      <w:jc w:val="both"/>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3E2B89"/>
    <w:pPr>
      <w:keepNext/>
      <w:keepLines/>
      <w:spacing w:before="200" w:after="0" w:line="240" w:lineRule="auto"/>
      <w:ind w:left="709"/>
      <w:jc w:val="both"/>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3E2B89"/>
    <w:pPr>
      <w:keepNext/>
      <w:suppressAutoHyphens/>
      <w:spacing w:after="0" w:line="240" w:lineRule="auto"/>
      <w:jc w:val="both"/>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nhideWhenUsed/>
    <w:qFormat/>
    <w:rsid w:val="003E2B89"/>
    <w:pPr>
      <w:keepNext/>
      <w:keepLines/>
      <w:spacing w:before="200" w:after="0" w:line="240"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nhideWhenUsed/>
    <w:qFormat/>
    <w:rsid w:val="003E2B89"/>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3E2B89"/>
    <w:pPr>
      <w:keepNext/>
      <w:numPr>
        <w:numId w:val="9"/>
      </w:numPr>
      <w:spacing w:after="0" w:line="240" w:lineRule="auto"/>
      <w:jc w:val="both"/>
      <w:outlineLvl w:val="8"/>
    </w:pPr>
    <w:rPr>
      <w:rFonts w:ascii="Times New Roman" w:eastAsia="Times New Roma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ullets">
    <w:name w:val="IC Bullets"/>
    <w:basedOn w:val="NoSpacing"/>
    <w:next w:val="Normal"/>
    <w:qFormat/>
    <w:rsid w:val="00FE167C"/>
    <w:pPr>
      <w:spacing w:before="120" w:after="120"/>
      <w:ind w:left="1134" w:hanging="425"/>
      <w:jc w:val="both"/>
    </w:pPr>
    <w:rPr>
      <w:rFonts w:ascii="Times New Roman" w:hAnsi="Times New Roman"/>
    </w:rPr>
  </w:style>
  <w:style w:type="paragraph" w:styleId="NoSpacing">
    <w:name w:val="No Spacing"/>
    <w:aliases w:val="Bullets"/>
    <w:link w:val="NoSpacingChar"/>
    <w:uiPriority w:val="1"/>
    <w:qFormat/>
    <w:rsid w:val="00FE167C"/>
    <w:pPr>
      <w:numPr>
        <w:numId w:val="1"/>
      </w:numPr>
      <w:spacing w:after="0" w:line="240" w:lineRule="auto"/>
    </w:pPr>
  </w:style>
  <w:style w:type="paragraph" w:customStyle="1" w:styleId="ICHeading2">
    <w:name w:val="IC Heading 2"/>
    <w:basedOn w:val="Heading2"/>
    <w:next w:val="Normal"/>
    <w:qFormat/>
    <w:rsid w:val="00FE167C"/>
    <w:pPr>
      <w:numPr>
        <w:numId w:val="3"/>
      </w:numPr>
      <w:spacing w:before="120" w:after="60" w:line="240" w:lineRule="auto"/>
      <w:jc w:val="both"/>
    </w:pPr>
    <w:rPr>
      <w:rFonts w:ascii="Times New Roman" w:eastAsia="Times New Roman" w:hAnsi="Times New Roman" w:cs="Times New Roman"/>
      <w:b/>
      <w:bCs/>
      <w:color w:val="auto"/>
      <w:sz w:val="22"/>
    </w:rPr>
  </w:style>
  <w:style w:type="character" w:customStyle="1" w:styleId="Heading2Char">
    <w:name w:val="Heading 2 Char"/>
    <w:basedOn w:val="DefaultParagraphFont"/>
    <w:link w:val="Heading2"/>
    <w:rsid w:val="00FE167C"/>
    <w:rPr>
      <w:rFonts w:asciiTheme="majorHAnsi" w:eastAsiaTheme="majorEastAsia" w:hAnsiTheme="majorHAnsi" w:cstheme="majorBidi"/>
      <w:color w:val="2F5496" w:themeColor="accent1" w:themeShade="BF"/>
      <w:sz w:val="26"/>
      <w:szCs w:val="26"/>
    </w:rPr>
  </w:style>
  <w:style w:type="paragraph" w:customStyle="1" w:styleId="ICHeading3">
    <w:name w:val="IC Heading 3"/>
    <w:basedOn w:val="Heading3"/>
    <w:next w:val="Normal"/>
    <w:qFormat/>
    <w:rsid w:val="00FE167C"/>
    <w:pPr>
      <w:keepNext w:val="0"/>
      <w:keepLines w:val="0"/>
      <w:numPr>
        <w:ilvl w:val="1"/>
        <w:numId w:val="3"/>
      </w:numPr>
      <w:spacing w:before="200" w:after="120" w:line="240" w:lineRule="auto"/>
    </w:pPr>
    <w:rPr>
      <w:rFonts w:ascii="Times New Roman" w:eastAsia="Times New Roman" w:hAnsi="Times New Roman" w:cs="Times New Roman"/>
      <w:b/>
      <w:iCs/>
      <w:color w:val="auto"/>
      <w:sz w:val="22"/>
      <w:szCs w:val="22"/>
    </w:rPr>
  </w:style>
  <w:style w:type="character" w:customStyle="1" w:styleId="Heading3Char">
    <w:name w:val="Heading 3 Char"/>
    <w:basedOn w:val="DefaultParagraphFont"/>
    <w:link w:val="Heading3"/>
    <w:uiPriority w:val="9"/>
    <w:rsid w:val="00FE167C"/>
    <w:rPr>
      <w:rFonts w:asciiTheme="majorHAnsi" w:eastAsiaTheme="majorEastAsia" w:hAnsiTheme="majorHAnsi" w:cstheme="majorBidi"/>
      <w:color w:val="1F3763" w:themeColor="accent1" w:themeShade="7F"/>
      <w:sz w:val="24"/>
      <w:szCs w:val="24"/>
    </w:rPr>
  </w:style>
  <w:style w:type="paragraph" w:customStyle="1" w:styleId="ICNormal">
    <w:name w:val="IC Normal"/>
    <w:basedOn w:val="Normal"/>
    <w:qFormat/>
    <w:rsid w:val="00FE167C"/>
    <w:pPr>
      <w:spacing w:before="120" w:after="120" w:line="240" w:lineRule="auto"/>
      <w:ind w:left="709"/>
      <w:jc w:val="both"/>
    </w:pPr>
    <w:rPr>
      <w:rFonts w:ascii="Times New Roman" w:eastAsia="Calibri" w:hAnsi="Times New Roman" w:cs="Arial"/>
    </w:rPr>
  </w:style>
  <w:style w:type="numbering" w:customStyle="1" w:styleId="INCON">
    <w:name w:val="INCON"/>
    <w:uiPriority w:val="99"/>
    <w:rsid w:val="00FE167C"/>
    <w:pPr>
      <w:numPr>
        <w:numId w:val="4"/>
      </w:numPr>
    </w:pPr>
  </w:style>
  <w:style w:type="character" w:customStyle="1" w:styleId="Heading1Char">
    <w:name w:val="Heading 1 Char"/>
    <w:aliases w:val="IC Heading 1 Char"/>
    <w:basedOn w:val="DefaultParagraphFont"/>
    <w:link w:val="Heading1"/>
    <w:rsid w:val="00FE167C"/>
    <w:rPr>
      <w:rFonts w:ascii="Times New Roman" w:hAnsi="Times New Roman"/>
      <w:b/>
    </w:rPr>
  </w:style>
  <w:style w:type="paragraph" w:styleId="ListParagraph">
    <w:name w:val="List Paragraph"/>
    <w:aliases w:val="Paragraph,123 List Paragraph,Numbered List Paragraph,References,Liste 1,ReferencesCxSpLast,WB Para,List Paragraph 1,Akapit z listą BS,Numbered Paragraph,Main numbered paragraph,List Paragraph (numbered (a)),List Paragraph nowy,lp1"/>
    <w:basedOn w:val="Normal"/>
    <w:link w:val="ListParagraphChar"/>
    <w:uiPriority w:val="34"/>
    <w:qFormat/>
    <w:rsid w:val="00FE167C"/>
    <w:pPr>
      <w:ind w:left="720"/>
      <w:contextualSpacing/>
    </w:pPr>
  </w:style>
  <w:style w:type="paragraph" w:styleId="Header">
    <w:name w:val="header"/>
    <w:aliases w:val="HeaderPort,HeaderPort Char Char Char,HeaderPort Char Char"/>
    <w:basedOn w:val="Normal"/>
    <w:link w:val="HeaderChar"/>
    <w:uiPriority w:val="99"/>
    <w:unhideWhenUsed/>
    <w:rsid w:val="00377EB5"/>
    <w:pPr>
      <w:tabs>
        <w:tab w:val="center" w:pos="4680"/>
        <w:tab w:val="right" w:pos="9360"/>
      </w:tabs>
      <w:spacing w:after="0" w:line="240" w:lineRule="auto"/>
    </w:pPr>
  </w:style>
  <w:style w:type="character" w:customStyle="1" w:styleId="HeaderChar">
    <w:name w:val="Header Char"/>
    <w:aliases w:val="HeaderPort Char,HeaderPort Char Char Char Char,HeaderPort Char Char Char1"/>
    <w:basedOn w:val="DefaultParagraphFont"/>
    <w:link w:val="Header"/>
    <w:uiPriority w:val="99"/>
    <w:rsid w:val="00377EB5"/>
  </w:style>
  <w:style w:type="paragraph" w:styleId="Footer">
    <w:name w:val="footer"/>
    <w:basedOn w:val="Normal"/>
    <w:link w:val="FooterChar"/>
    <w:uiPriority w:val="99"/>
    <w:unhideWhenUsed/>
    <w:rsid w:val="0037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B5"/>
  </w:style>
  <w:style w:type="table" w:styleId="TableGrid">
    <w:name w:val="Table Grid"/>
    <w:basedOn w:val="TableNormal"/>
    <w:uiPriority w:val="59"/>
    <w:rsid w:val="00501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3E2B8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3E2B8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3E2B8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3E2B89"/>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3E2B8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3E2B89"/>
    <w:rPr>
      <w:rFonts w:ascii="Times New Roman" w:eastAsia="Times New Roman" w:hAnsi="Times New Roman" w:cs="Times New Roman"/>
      <w:b/>
      <w:bCs/>
      <w:sz w:val="20"/>
      <w:szCs w:val="20"/>
      <w:u w:val="single"/>
    </w:rPr>
  </w:style>
  <w:style w:type="paragraph" w:styleId="FootnoteText">
    <w:name w:val="footnote text"/>
    <w:basedOn w:val="Normal"/>
    <w:link w:val="FootnoteTextChar"/>
    <w:uiPriority w:val="99"/>
    <w:unhideWhenUsed/>
    <w:rsid w:val="003E2B89"/>
    <w:pPr>
      <w:spacing w:before="120" w:after="0" w:line="240" w:lineRule="auto"/>
      <w:ind w:left="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3E2B89"/>
    <w:rPr>
      <w:rFonts w:ascii="Times New Roman" w:hAnsi="Times New Roman"/>
      <w:sz w:val="20"/>
      <w:szCs w:val="20"/>
    </w:rPr>
  </w:style>
  <w:style w:type="character" w:styleId="FootnoteReference">
    <w:name w:val="footnote reference"/>
    <w:basedOn w:val="DefaultParagraphFont"/>
    <w:uiPriority w:val="99"/>
    <w:semiHidden/>
    <w:unhideWhenUsed/>
    <w:rsid w:val="003E2B89"/>
    <w:rPr>
      <w:vertAlign w:val="superscript"/>
    </w:rPr>
  </w:style>
  <w:style w:type="paragraph" w:styleId="NormalWeb">
    <w:name w:val="Normal (Web)"/>
    <w:basedOn w:val="Normal"/>
    <w:uiPriority w:val="99"/>
    <w:unhideWhenUsed/>
    <w:rsid w:val="003E2B89"/>
    <w:pPr>
      <w:spacing w:before="100" w:beforeAutospacing="1" w:after="100" w:afterAutospacing="1" w:line="240" w:lineRule="auto"/>
      <w:ind w:left="709"/>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2B89"/>
    <w:rPr>
      <w:color w:val="0000FF"/>
      <w:u w:val="single"/>
    </w:rPr>
  </w:style>
  <w:style w:type="paragraph" w:customStyle="1" w:styleId="ParaText">
    <w:name w:val="ParaText"/>
    <w:basedOn w:val="Normal"/>
    <w:rsid w:val="003E2B89"/>
    <w:pPr>
      <w:spacing w:before="120" w:after="240" w:line="300" w:lineRule="auto"/>
      <w:ind w:left="709"/>
      <w:jc w:val="both"/>
    </w:pPr>
    <w:rPr>
      <w:rFonts w:ascii="Times New Roman" w:eastAsia="PMingLiU" w:hAnsi="Times New Roman" w:cs="Times New Roman"/>
      <w:szCs w:val="20"/>
    </w:rPr>
  </w:style>
  <w:style w:type="numbering" w:customStyle="1" w:styleId="HeadingsList">
    <w:name w:val="Headings List"/>
    <w:uiPriority w:val="99"/>
    <w:rsid w:val="003E2B89"/>
    <w:pPr>
      <w:numPr>
        <w:numId w:val="6"/>
      </w:numPr>
    </w:pPr>
  </w:style>
  <w:style w:type="paragraph" w:styleId="TOC1">
    <w:name w:val="toc 1"/>
    <w:basedOn w:val="Normal"/>
    <w:next w:val="Normal"/>
    <w:autoRedefine/>
    <w:uiPriority w:val="39"/>
    <w:unhideWhenUsed/>
    <w:rsid w:val="003E2B89"/>
    <w:pPr>
      <w:tabs>
        <w:tab w:val="left" w:pos="1461"/>
        <w:tab w:val="right" w:leader="dot" w:pos="9019"/>
      </w:tabs>
      <w:spacing w:before="360" w:after="360" w:line="240" w:lineRule="auto"/>
      <w:jc w:val="center"/>
    </w:pPr>
    <w:rPr>
      <w:rFonts w:asciiTheme="majorBidi" w:hAnsiTheme="majorBidi" w:cstheme="majorBidi"/>
      <w:b/>
      <w:bCs/>
      <w:u w:val="single"/>
    </w:rPr>
  </w:style>
  <w:style w:type="paragraph" w:styleId="TOC2">
    <w:name w:val="toc 2"/>
    <w:basedOn w:val="Normal"/>
    <w:next w:val="Normal"/>
    <w:autoRedefine/>
    <w:uiPriority w:val="39"/>
    <w:unhideWhenUsed/>
    <w:rsid w:val="003E2B89"/>
    <w:pPr>
      <w:tabs>
        <w:tab w:val="left" w:pos="709"/>
        <w:tab w:val="right" w:leader="dot" w:pos="9019"/>
      </w:tabs>
      <w:spacing w:after="0" w:line="240" w:lineRule="auto"/>
      <w:ind w:left="709" w:hanging="709"/>
      <w:jc w:val="both"/>
    </w:pPr>
    <w:rPr>
      <w:b/>
      <w:bCs/>
      <w:smallCaps/>
    </w:rPr>
  </w:style>
  <w:style w:type="paragraph" w:styleId="TOC3">
    <w:name w:val="toc 3"/>
    <w:basedOn w:val="Normal"/>
    <w:next w:val="Normal"/>
    <w:autoRedefine/>
    <w:uiPriority w:val="39"/>
    <w:unhideWhenUsed/>
    <w:rsid w:val="003E2B89"/>
    <w:pPr>
      <w:tabs>
        <w:tab w:val="left" w:pos="709"/>
        <w:tab w:val="right" w:leader="dot" w:pos="9019"/>
      </w:tabs>
      <w:spacing w:after="0" w:line="240" w:lineRule="auto"/>
      <w:jc w:val="both"/>
    </w:pPr>
    <w:rPr>
      <w:smallCaps/>
    </w:rPr>
  </w:style>
  <w:style w:type="paragraph" w:styleId="TOC4">
    <w:name w:val="toc 4"/>
    <w:basedOn w:val="Normal"/>
    <w:next w:val="Normal"/>
    <w:autoRedefine/>
    <w:uiPriority w:val="39"/>
    <w:unhideWhenUsed/>
    <w:rsid w:val="003E2B89"/>
    <w:pPr>
      <w:spacing w:after="0" w:line="240" w:lineRule="auto"/>
      <w:jc w:val="both"/>
    </w:pPr>
  </w:style>
  <w:style w:type="paragraph" w:styleId="TOC5">
    <w:name w:val="toc 5"/>
    <w:basedOn w:val="Normal"/>
    <w:next w:val="Normal"/>
    <w:autoRedefine/>
    <w:uiPriority w:val="39"/>
    <w:unhideWhenUsed/>
    <w:rsid w:val="003E2B89"/>
    <w:pPr>
      <w:spacing w:after="0" w:line="240" w:lineRule="auto"/>
      <w:jc w:val="both"/>
    </w:pPr>
  </w:style>
  <w:style w:type="paragraph" w:styleId="TOC6">
    <w:name w:val="toc 6"/>
    <w:basedOn w:val="Normal"/>
    <w:next w:val="Normal"/>
    <w:autoRedefine/>
    <w:uiPriority w:val="39"/>
    <w:unhideWhenUsed/>
    <w:rsid w:val="003E2B89"/>
    <w:pPr>
      <w:spacing w:after="0" w:line="240" w:lineRule="auto"/>
      <w:jc w:val="both"/>
    </w:pPr>
  </w:style>
  <w:style w:type="paragraph" w:styleId="TOC7">
    <w:name w:val="toc 7"/>
    <w:basedOn w:val="Normal"/>
    <w:next w:val="Normal"/>
    <w:autoRedefine/>
    <w:uiPriority w:val="39"/>
    <w:unhideWhenUsed/>
    <w:rsid w:val="003E2B89"/>
    <w:pPr>
      <w:spacing w:after="0" w:line="240" w:lineRule="auto"/>
      <w:jc w:val="both"/>
    </w:pPr>
  </w:style>
  <w:style w:type="paragraph" w:styleId="TOC8">
    <w:name w:val="toc 8"/>
    <w:basedOn w:val="Normal"/>
    <w:next w:val="Normal"/>
    <w:autoRedefine/>
    <w:uiPriority w:val="39"/>
    <w:unhideWhenUsed/>
    <w:rsid w:val="003E2B89"/>
    <w:pPr>
      <w:spacing w:after="0" w:line="240" w:lineRule="auto"/>
      <w:jc w:val="both"/>
    </w:pPr>
  </w:style>
  <w:style w:type="paragraph" w:styleId="TOC9">
    <w:name w:val="toc 9"/>
    <w:basedOn w:val="Normal"/>
    <w:next w:val="Normal"/>
    <w:autoRedefine/>
    <w:uiPriority w:val="39"/>
    <w:unhideWhenUsed/>
    <w:rsid w:val="003E2B89"/>
    <w:pPr>
      <w:spacing w:after="0" w:line="240" w:lineRule="auto"/>
      <w:jc w:val="both"/>
    </w:pPr>
  </w:style>
  <w:style w:type="numbering" w:customStyle="1" w:styleId="Style1">
    <w:name w:val="Style1"/>
    <w:uiPriority w:val="99"/>
    <w:rsid w:val="003E2B89"/>
    <w:pPr>
      <w:numPr>
        <w:numId w:val="7"/>
      </w:numPr>
    </w:pPr>
  </w:style>
  <w:style w:type="paragraph" w:styleId="BalloonText">
    <w:name w:val="Balloon Text"/>
    <w:basedOn w:val="Normal"/>
    <w:link w:val="BalloonTextChar"/>
    <w:unhideWhenUsed/>
    <w:rsid w:val="003E2B89"/>
    <w:pPr>
      <w:spacing w:after="0" w:line="240" w:lineRule="auto"/>
      <w:ind w:left="709"/>
      <w:jc w:val="both"/>
    </w:pPr>
    <w:rPr>
      <w:rFonts w:ascii="Tahoma" w:hAnsi="Tahoma" w:cs="Tahoma"/>
      <w:sz w:val="16"/>
      <w:szCs w:val="16"/>
    </w:rPr>
  </w:style>
  <w:style w:type="character" w:customStyle="1" w:styleId="BalloonTextChar">
    <w:name w:val="Balloon Text Char"/>
    <w:basedOn w:val="DefaultParagraphFont"/>
    <w:link w:val="BalloonText"/>
    <w:rsid w:val="003E2B89"/>
    <w:rPr>
      <w:rFonts w:ascii="Tahoma" w:hAnsi="Tahoma" w:cs="Tahoma"/>
      <w:sz w:val="16"/>
      <w:szCs w:val="16"/>
    </w:rPr>
  </w:style>
  <w:style w:type="paragraph" w:customStyle="1" w:styleId="Default">
    <w:name w:val="Default"/>
    <w:rsid w:val="003E2B89"/>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3E2B89"/>
    <w:rPr>
      <w:smallCaps/>
      <w:color w:val="ED7D31" w:themeColor="accent2"/>
      <w:u w:val="single"/>
    </w:rPr>
  </w:style>
  <w:style w:type="character" w:styleId="SubtleEmphasis">
    <w:name w:val="Subtle Emphasis"/>
    <w:basedOn w:val="DefaultParagraphFont"/>
    <w:uiPriority w:val="19"/>
    <w:qFormat/>
    <w:rsid w:val="003E2B89"/>
    <w:rPr>
      <w:i/>
      <w:iCs/>
      <w:color w:val="808080" w:themeColor="text1" w:themeTint="7F"/>
    </w:rPr>
  </w:style>
  <w:style w:type="paragraph" w:styleId="Subtitle">
    <w:name w:val="Subtitle"/>
    <w:basedOn w:val="Normal"/>
    <w:next w:val="Normal"/>
    <w:link w:val="SubtitleChar"/>
    <w:uiPriority w:val="11"/>
    <w:qFormat/>
    <w:rsid w:val="003E2B89"/>
    <w:pPr>
      <w:spacing w:after="0" w:line="240" w:lineRule="auto"/>
      <w:ind w:left="709"/>
      <w:jc w:val="both"/>
    </w:pPr>
    <w:rPr>
      <w:rFonts w:ascii="Times New Roman" w:eastAsia="Times New Roman" w:hAnsi="Times New Roman" w:cs="Times New Roman"/>
      <w:i/>
      <w:iCs/>
      <w:color w:val="000000"/>
      <w:sz w:val="16"/>
      <w:szCs w:val="16"/>
    </w:rPr>
  </w:style>
  <w:style w:type="character" w:customStyle="1" w:styleId="SubtitleChar">
    <w:name w:val="Subtitle Char"/>
    <w:basedOn w:val="DefaultParagraphFont"/>
    <w:link w:val="Subtitle"/>
    <w:uiPriority w:val="11"/>
    <w:rsid w:val="003E2B89"/>
    <w:rPr>
      <w:rFonts w:ascii="Times New Roman" w:eastAsia="Times New Roman" w:hAnsi="Times New Roman" w:cs="Times New Roman"/>
      <w:i/>
      <w:iCs/>
      <w:color w:val="000000"/>
      <w:sz w:val="16"/>
      <w:szCs w:val="16"/>
    </w:rPr>
  </w:style>
  <w:style w:type="character" w:styleId="IntenseReference">
    <w:name w:val="Intense Reference"/>
    <w:basedOn w:val="DefaultParagraphFont"/>
    <w:uiPriority w:val="32"/>
    <w:qFormat/>
    <w:rsid w:val="003E2B89"/>
    <w:rPr>
      <w:b/>
      <w:bCs/>
      <w:smallCaps/>
      <w:color w:val="ED7D31" w:themeColor="accent2"/>
      <w:spacing w:val="5"/>
      <w:u w:val="single"/>
    </w:rPr>
  </w:style>
  <w:style w:type="character" w:styleId="BookTitle">
    <w:name w:val="Book Title"/>
    <w:uiPriority w:val="33"/>
    <w:qFormat/>
    <w:rsid w:val="003E2B89"/>
    <w:rPr>
      <w:rFonts w:ascii="Century Gothic" w:hAnsi="Century Gothic"/>
      <w:b/>
      <w:bCs/>
      <w:color w:val="FFFFFF" w:themeColor="background1"/>
    </w:rPr>
  </w:style>
  <w:style w:type="paragraph" w:styleId="Title">
    <w:name w:val="Title"/>
    <w:basedOn w:val="Normal"/>
    <w:next w:val="Normal"/>
    <w:link w:val="TitleChar"/>
    <w:uiPriority w:val="10"/>
    <w:qFormat/>
    <w:rsid w:val="003E2B89"/>
    <w:pPr>
      <w:pBdr>
        <w:bottom w:val="single" w:sz="8" w:space="4" w:color="4472C4" w:themeColor="accent1"/>
      </w:pBdr>
      <w:spacing w:after="300" w:line="240" w:lineRule="auto"/>
      <w:ind w:left="709"/>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2B8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3E2B89"/>
    <w:rPr>
      <w:i/>
      <w:iCs/>
    </w:rPr>
  </w:style>
  <w:style w:type="character" w:customStyle="1" w:styleId="apple-converted-space">
    <w:name w:val="apple-converted-space"/>
    <w:basedOn w:val="DefaultParagraphFont"/>
    <w:rsid w:val="003E2B89"/>
  </w:style>
  <w:style w:type="character" w:customStyle="1" w:styleId="a">
    <w:name w:val="a"/>
    <w:rsid w:val="003E2B89"/>
  </w:style>
  <w:style w:type="character" w:customStyle="1" w:styleId="l6">
    <w:name w:val="l6"/>
    <w:rsid w:val="003E2B89"/>
  </w:style>
  <w:style w:type="paragraph" w:styleId="Revision">
    <w:name w:val="Revision"/>
    <w:hidden/>
    <w:uiPriority w:val="99"/>
    <w:semiHidden/>
    <w:rsid w:val="003E2B89"/>
    <w:pPr>
      <w:spacing w:after="0" w:line="240" w:lineRule="auto"/>
    </w:pPr>
    <w:rPr>
      <w:rFonts w:ascii="Times New Roman" w:hAnsi="Times New Roman"/>
    </w:rPr>
  </w:style>
  <w:style w:type="paragraph" w:styleId="TOCHeading">
    <w:name w:val="TOC Heading"/>
    <w:basedOn w:val="Heading1"/>
    <w:next w:val="Normal"/>
    <w:uiPriority w:val="39"/>
    <w:unhideWhenUsed/>
    <w:qFormat/>
    <w:rsid w:val="003E2B89"/>
    <w:pPr>
      <w:keepNext/>
      <w:keepLines/>
      <w:spacing w:before="480" w:line="276" w:lineRule="auto"/>
      <w:contextualSpacing w:val="0"/>
      <w:jc w:val="left"/>
      <w:outlineLvl w:val="9"/>
    </w:pPr>
    <w:rPr>
      <w:rFonts w:asciiTheme="majorHAnsi" w:eastAsiaTheme="majorEastAsia" w:hAnsiTheme="majorHAnsi" w:cstheme="majorBidi"/>
      <w:bCs/>
      <w:color w:val="2F5496" w:themeColor="accent1" w:themeShade="BF"/>
      <w:sz w:val="28"/>
      <w:szCs w:val="28"/>
      <w:lang w:eastAsia="ja-JP"/>
    </w:rPr>
  </w:style>
  <w:style w:type="character" w:customStyle="1" w:styleId="ListParagraphChar">
    <w:name w:val="List Paragraph Char"/>
    <w:aliases w:val="Paragraph Char,123 List Paragraph Char,Numbered List Paragraph Char,References Char,Liste 1 Char,ReferencesCxSpLast Char,WB Para Char,List Paragraph 1 Char,Akapit z listą BS Char,Numbered Paragraph Char,Main numbered paragraph Char"/>
    <w:basedOn w:val="DefaultParagraphFont"/>
    <w:link w:val="ListParagraph"/>
    <w:uiPriority w:val="34"/>
    <w:qFormat/>
    <w:locked/>
    <w:rsid w:val="003E2B89"/>
  </w:style>
  <w:style w:type="paragraph" w:styleId="Caption">
    <w:name w:val="caption"/>
    <w:basedOn w:val="Normal"/>
    <w:next w:val="Normal"/>
    <w:link w:val="CaptionChar"/>
    <w:unhideWhenUsed/>
    <w:qFormat/>
    <w:rsid w:val="003E2B89"/>
    <w:pPr>
      <w:keepNext/>
      <w:spacing w:before="200" w:after="120" w:line="240" w:lineRule="auto"/>
      <w:ind w:left="709"/>
      <w:jc w:val="both"/>
    </w:pPr>
    <w:rPr>
      <w:rFonts w:ascii="Times New Roman" w:hAnsi="Times New Roman"/>
      <w:b/>
      <w:bCs/>
      <w:color w:val="000000" w:themeColor="text1"/>
      <w:sz w:val="20"/>
      <w:szCs w:val="20"/>
    </w:rPr>
  </w:style>
  <w:style w:type="character" w:customStyle="1" w:styleId="CaptionChar">
    <w:name w:val="Caption Char"/>
    <w:basedOn w:val="DefaultParagraphFont"/>
    <w:link w:val="Caption"/>
    <w:rsid w:val="003E2B89"/>
    <w:rPr>
      <w:rFonts w:ascii="Times New Roman" w:hAnsi="Times New Roman"/>
      <w:b/>
      <w:bCs/>
      <w:color w:val="000000" w:themeColor="text1"/>
      <w:sz w:val="20"/>
      <w:szCs w:val="20"/>
    </w:rPr>
  </w:style>
  <w:style w:type="paragraph" w:styleId="TableofFigures">
    <w:name w:val="table of figures"/>
    <w:basedOn w:val="Normal"/>
    <w:next w:val="Normal"/>
    <w:uiPriority w:val="99"/>
    <w:unhideWhenUsed/>
    <w:rsid w:val="003E2B89"/>
    <w:pPr>
      <w:spacing w:before="120" w:after="0" w:line="240" w:lineRule="auto"/>
      <w:jc w:val="both"/>
    </w:pPr>
    <w:rPr>
      <w:rFonts w:ascii="Times New Roman" w:hAnsi="Times New Roman"/>
    </w:rPr>
  </w:style>
  <w:style w:type="character" w:styleId="CommentReference">
    <w:name w:val="annotation reference"/>
    <w:basedOn w:val="DefaultParagraphFont"/>
    <w:uiPriority w:val="99"/>
    <w:semiHidden/>
    <w:unhideWhenUsed/>
    <w:rsid w:val="003E2B89"/>
    <w:rPr>
      <w:sz w:val="16"/>
      <w:szCs w:val="16"/>
    </w:rPr>
  </w:style>
  <w:style w:type="paragraph" w:styleId="CommentText">
    <w:name w:val="annotation text"/>
    <w:basedOn w:val="Normal"/>
    <w:link w:val="CommentTextChar"/>
    <w:uiPriority w:val="99"/>
    <w:semiHidden/>
    <w:unhideWhenUsed/>
    <w:rsid w:val="003E2B89"/>
    <w:pPr>
      <w:spacing w:before="120" w:after="120" w:line="240" w:lineRule="auto"/>
      <w:ind w:left="709"/>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2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2B89"/>
    <w:rPr>
      <w:b/>
      <w:bCs/>
    </w:rPr>
  </w:style>
  <w:style w:type="character" w:customStyle="1" w:styleId="CommentSubjectChar">
    <w:name w:val="Comment Subject Char"/>
    <w:basedOn w:val="CommentTextChar"/>
    <w:link w:val="CommentSubject"/>
    <w:uiPriority w:val="99"/>
    <w:semiHidden/>
    <w:rsid w:val="003E2B89"/>
    <w:rPr>
      <w:rFonts w:ascii="Times New Roman" w:hAnsi="Times New Roman"/>
      <w:b/>
      <w:bCs/>
      <w:sz w:val="20"/>
      <w:szCs w:val="20"/>
    </w:rPr>
  </w:style>
  <w:style w:type="paragraph" w:styleId="BodyText">
    <w:name w:val="Body Text"/>
    <w:basedOn w:val="Normal"/>
    <w:link w:val="BodyTextChar"/>
    <w:qFormat/>
    <w:rsid w:val="003E2B89"/>
    <w:pPr>
      <w:autoSpaceDE w:val="0"/>
      <w:autoSpaceDN w:val="0"/>
      <w:adjustRightInd w:val="0"/>
      <w:spacing w:after="0" w:line="240" w:lineRule="auto"/>
      <w:ind w:left="1900" w:hanging="360"/>
    </w:pPr>
    <w:rPr>
      <w:rFonts w:ascii="Calibri" w:hAnsi="Calibri" w:cs="Calibri"/>
    </w:rPr>
  </w:style>
  <w:style w:type="character" w:customStyle="1" w:styleId="BodyTextChar">
    <w:name w:val="Body Text Char"/>
    <w:basedOn w:val="DefaultParagraphFont"/>
    <w:link w:val="BodyText"/>
    <w:rsid w:val="003E2B89"/>
    <w:rPr>
      <w:rFonts w:ascii="Calibri" w:hAnsi="Calibri" w:cs="Calibri"/>
    </w:rPr>
  </w:style>
  <w:style w:type="character" w:styleId="PageNumber">
    <w:name w:val="page number"/>
    <w:basedOn w:val="DefaultParagraphFont"/>
    <w:rsid w:val="003E2B89"/>
  </w:style>
  <w:style w:type="paragraph" w:styleId="BodyTextIndent">
    <w:name w:val="Body Text Indent"/>
    <w:basedOn w:val="Normal"/>
    <w:link w:val="BodyTextIndentChar"/>
    <w:rsid w:val="003E2B89"/>
    <w:pPr>
      <w:tabs>
        <w:tab w:val="left" w:pos="720"/>
        <w:tab w:val="left" w:pos="1440"/>
      </w:tabs>
      <w:spacing w:after="0" w:line="240" w:lineRule="auto"/>
      <w:ind w:left="1440" w:hanging="1440"/>
      <w:jc w:val="both"/>
    </w:pPr>
    <w:rPr>
      <w:rFonts w:ascii="Times New Roman" w:eastAsia="Times New Roman" w:hAnsi="Times New Roman" w:cs="Times New Roman"/>
      <w:kern w:val="2"/>
      <w:sz w:val="24"/>
      <w:szCs w:val="20"/>
    </w:rPr>
  </w:style>
  <w:style w:type="character" w:customStyle="1" w:styleId="BodyTextIndentChar">
    <w:name w:val="Body Text Indent Char"/>
    <w:basedOn w:val="DefaultParagraphFont"/>
    <w:link w:val="BodyTextIndent"/>
    <w:rsid w:val="003E2B89"/>
    <w:rPr>
      <w:rFonts w:ascii="Times New Roman" w:eastAsia="Times New Roman" w:hAnsi="Times New Roman" w:cs="Times New Roman"/>
      <w:kern w:val="2"/>
      <w:sz w:val="24"/>
      <w:szCs w:val="20"/>
    </w:rPr>
  </w:style>
  <w:style w:type="paragraph" w:styleId="BodyTextIndent2">
    <w:name w:val="Body Text Indent 2"/>
    <w:basedOn w:val="Normal"/>
    <w:link w:val="BodyTextIndent2Char"/>
    <w:rsid w:val="003E2B89"/>
    <w:pPr>
      <w:tabs>
        <w:tab w:val="num" w:pos="720"/>
      </w:tabs>
      <w:spacing w:after="0" w:line="240" w:lineRule="auto"/>
      <w:ind w:left="720"/>
      <w:jc w:val="both"/>
    </w:pPr>
    <w:rPr>
      <w:rFonts w:ascii="Times New Roman" w:eastAsia="Times New Roman" w:hAnsi="Times New Roman" w:cs="Times New Roman"/>
      <w:kern w:val="2"/>
      <w:sz w:val="24"/>
      <w:szCs w:val="20"/>
    </w:rPr>
  </w:style>
  <w:style w:type="character" w:customStyle="1" w:styleId="BodyTextIndent2Char">
    <w:name w:val="Body Text Indent 2 Char"/>
    <w:basedOn w:val="DefaultParagraphFont"/>
    <w:link w:val="BodyTextIndent2"/>
    <w:rsid w:val="003E2B89"/>
    <w:rPr>
      <w:rFonts w:ascii="Times New Roman" w:eastAsia="Times New Roman" w:hAnsi="Times New Roman" w:cs="Times New Roman"/>
      <w:kern w:val="2"/>
      <w:sz w:val="24"/>
      <w:szCs w:val="20"/>
    </w:rPr>
  </w:style>
  <w:style w:type="paragraph" w:styleId="BodyTextIndent3">
    <w:name w:val="Body Text Indent 3"/>
    <w:basedOn w:val="Normal"/>
    <w:link w:val="BodyTextIndent3Char"/>
    <w:uiPriority w:val="99"/>
    <w:rsid w:val="003E2B89"/>
    <w:pPr>
      <w:spacing w:after="120" w:line="240" w:lineRule="auto"/>
      <w:ind w:left="720" w:hanging="720"/>
      <w:jc w:val="both"/>
    </w:pPr>
    <w:rPr>
      <w:rFonts w:ascii="Times New Roman" w:eastAsia="Times New Roman" w:hAnsi="Times New Roman" w:cs="Times New Roman"/>
      <w:kern w:val="2"/>
      <w:sz w:val="24"/>
      <w:szCs w:val="20"/>
    </w:rPr>
  </w:style>
  <w:style w:type="character" w:customStyle="1" w:styleId="BodyTextIndent3Char">
    <w:name w:val="Body Text Indent 3 Char"/>
    <w:basedOn w:val="DefaultParagraphFont"/>
    <w:link w:val="BodyTextIndent3"/>
    <w:uiPriority w:val="99"/>
    <w:rsid w:val="003E2B89"/>
    <w:rPr>
      <w:rFonts w:ascii="Times New Roman" w:eastAsia="Times New Roman" w:hAnsi="Times New Roman" w:cs="Times New Roman"/>
      <w:kern w:val="2"/>
      <w:sz w:val="24"/>
      <w:szCs w:val="20"/>
    </w:rPr>
  </w:style>
  <w:style w:type="paragraph" w:styleId="PlainText">
    <w:name w:val="Plain Text"/>
    <w:basedOn w:val="Normal"/>
    <w:link w:val="PlainTextChar"/>
    <w:rsid w:val="003E2B8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E2B89"/>
    <w:rPr>
      <w:rFonts w:ascii="Courier New" w:eastAsia="Times New Roman" w:hAnsi="Courier New" w:cs="Times New Roman"/>
      <w:sz w:val="20"/>
      <w:szCs w:val="20"/>
    </w:rPr>
  </w:style>
  <w:style w:type="paragraph" w:customStyle="1" w:styleId="CM5">
    <w:name w:val="CM5"/>
    <w:basedOn w:val="Default"/>
    <w:next w:val="Default"/>
    <w:rsid w:val="003E2B89"/>
    <w:pPr>
      <w:widowControl w:val="0"/>
      <w:spacing w:after="250"/>
    </w:pPr>
    <w:rPr>
      <w:rFonts w:eastAsia="Times New Roman"/>
      <w:color w:val="auto"/>
    </w:rPr>
  </w:style>
  <w:style w:type="paragraph" w:styleId="BodyText2">
    <w:name w:val="Body Text 2"/>
    <w:basedOn w:val="Normal"/>
    <w:link w:val="BodyText2Char"/>
    <w:rsid w:val="003E2B89"/>
    <w:pPr>
      <w:spacing w:after="120" w:line="480" w:lineRule="auto"/>
    </w:pPr>
    <w:rPr>
      <w:rFonts w:ascii="Times New Roman" w:eastAsia="Times New Roman" w:hAnsi="Times New Roman" w:cs="Times New Roman"/>
      <w:kern w:val="2"/>
      <w:sz w:val="24"/>
      <w:szCs w:val="20"/>
    </w:rPr>
  </w:style>
  <w:style w:type="character" w:customStyle="1" w:styleId="BodyText2Char">
    <w:name w:val="Body Text 2 Char"/>
    <w:basedOn w:val="DefaultParagraphFont"/>
    <w:link w:val="BodyText2"/>
    <w:rsid w:val="003E2B89"/>
    <w:rPr>
      <w:rFonts w:ascii="Times New Roman" w:eastAsia="Times New Roman" w:hAnsi="Times New Roman" w:cs="Times New Roman"/>
      <w:kern w:val="2"/>
      <w:sz w:val="24"/>
      <w:szCs w:val="20"/>
    </w:rPr>
  </w:style>
  <w:style w:type="paragraph" w:styleId="BodyText3">
    <w:name w:val="Body Text 3"/>
    <w:basedOn w:val="Normal"/>
    <w:link w:val="BodyText3Char"/>
    <w:uiPriority w:val="99"/>
    <w:unhideWhenUsed/>
    <w:rsid w:val="003E2B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E2B89"/>
    <w:rPr>
      <w:rFonts w:ascii="Times New Roman" w:eastAsia="Times New Roman" w:hAnsi="Times New Roman" w:cs="Times New Roman"/>
      <w:sz w:val="16"/>
      <w:szCs w:val="16"/>
    </w:rPr>
  </w:style>
  <w:style w:type="paragraph" w:customStyle="1" w:styleId="ResumeHeader1">
    <w:name w:val="ResumeHeader1"/>
    <w:basedOn w:val="Normal"/>
    <w:uiPriority w:val="99"/>
    <w:rsid w:val="003E2B89"/>
    <w:pPr>
      <w:spacing w:before="80" w:after="80" w:line="240" w:lineRule="auto"/>
    </w:pPr>
    <w:rPr>
      <w:rFonts w:ascii="Helvetica" w:eastAsia="Times New Roman" w:hAnsi="Helvetica" w:cs="Helvetica"/>
      <w:b/>
      <w:bCs/>
      <w:sz w:val="24"/>
      <w:szCs w:val="24"/>
    </w:rPr>
  </w:style>
  <w:style w:type="paragraph" w:customStyle="1" w:styleId="t1">
    <w:name w:val="t1"/>
    <w:basedOn w:val="Normal"/>
    <w:rsid w:val="003E2B89"/>
    <w:pPr>
      <w:widowControl w:val="0"/>
      <w:spacing w:after="0" w:line="560" w:lineRule="atLeast"/>
    </w:pPr>
    <w:rPr>
      <w:rFonts w:ascii="Times New Roman" w:eastAsia="Times New Roman" w:hAnsi="Times New Roman" w:cs="Times New Roman"/>
      <w:snapToGrid w:val="0"/>
      <w:sz w:val="24"/>
      <w:szCs w:val="20"/>
    </w:rPr>
  </w:style>
  <w:style w:type="paragraph" w:customStyle="1" w:styleId="Bullet1">
    <w:name w:val="Bullet 1"/>
    <w:basedOn w:val="Normal"/>
    <w:rsid w:val="003E2B89"/>
    <w:pPr>
      <w:numPr>
        <w:ilvl w:val="1"/>
        <w:numId w:val="10"/>
      </w:numPr>
      <w:spacing w:after="0" w:line="240" w:lineRule="auto"/>
    </w:pPr>
    <w:rPr>
      <w:rFonts w:ascii="Times New Roman" w:eastAsia="Times New Roman" w:hAnsi="Times New Roman" w:cs="Times New Roman"/>
      <w:sz w:val="24"/>
      <w:szCs w:val="20"/>
      <w:lang w:eastAsia="ja-JP"/>
    </w:rPr>
  </w:style>
  <w:style w:type="paragraph" w:customStyle="1" w:styleId="CM18">
    <w:name w:val="CM18"/>
    <w:basedOn w:val="Default"/>
    <w:next w:val="Default"/>
    <w:uiPriority w:val="99"/>
    <w:rsid w:val="003E2B89"/>
    <w:pPr>
      <w:widowControl w:val="0"/>
      <w:spacing w:after="248"/>
    </w:pPr>
    <w:rPr>
      <w:rFonts w:ascii="Helvetica" w:eastAsia="Times New Roman" w:hAnsi="Helvetica" w:cs="Times New Roman"/>
      <w:color w:val="auto"/>
    </w:rPr>
  </w:style>
  <w:style w:type="paragraph" w:customStyle="1" w:styleId="CM19">
    <w:name w:val="CM19"/>
    <w:basedOn w:val="Default"/>
    <w:next w:val="Default"/>
    <w:uiPriority w:val="99"/>
    <w:rsid w:val="003E2B89"/>
    <w:pPr>
      <w:widowControl w:val="0"/>
      <w:spacing w:after="123"/>
    </w:pPr>
    <w:rPr>
      <w:rFonts w:ascii="Helvetica" w:eastAsia="Times New Roman" w:hAnsi="Helvetica" w:cs="Times New Roman"/>
      <w:color w:val="auto"/>
    </w:rPr>
  </w:style>
  <w:style w:type="paragraph" w:customStyle="1" w:styleId="CM15">
    <w:name w:val="CM15"/>
    <w:basedOn w:val="Default"/>
    <w:next w:val="Default"/>
    <w:uiPriority w:val="99"/>
    <w:rsid w:val="003E2B89"/>
    <w:pPr>
      <w:widowControl w:val="0"/>
      <w:spacing w:line="358" w:lineRule="atLeast"/>
    </w:pPr>
    <w:rPr>
      <w:rFonts w:ascii="Helvetica" w:eastAsia="Times New Roman" w:hAnsi="Helvetica" w:cs="Times New Roman"/>
      <w:color w:val="auto"/>
    </w:rPr>
  </w:style>
  <w:style w:type="paragraph" w:customStyle="1" w:styleId="PuceBleue">
    <w:name w:val="Puce Bleue"/>
    <w:basedOn w:val="Normal"/>
    <w:rsid w:val="003E2B89"/>
    <w:pPr>
      <w:numPr>
        <w:numId w:val="11"/>
      </w:numPr>
      <w:tabs>
        <w:tab w:val="num" w:pos="576"/>
      </w:tabs>
      <w:spacing w:before="40" w:after="0" w:line="240" w:lineRule="auto"/>
      <w:ind w:left="576" w:hanging="216"/>
    </w:pPr>
    <w:rPr>
      <w:rFonts w:ascii="Arial" w:eastAsia="Times New Roman" w:hAnsi="Arial" w:cs="Times New Roman"/>
      <w:color w:val="000000"/>
      <w:sz w:val="19"/>
      <w:szCs w:val="20"/>
      <w:lang w:val="en-GB" w:eastAsia="fr-FR"/>
    </w:rPr>
  </w:style>
  <w:style w:type="character" w:customStyle="1" w:styleId="inlinetext5new1">
    <w:name w:val="inlinetext5new1"/>
    <w:rsid w:val="003E2B89"/>
    <w:rPr>
      <w:rFonts w:ascii="Arial" w:hAnsi="Arial" w:cs="Arial" w:hint="default"/>
      <w:strike w:val="0"/>
      <w:dstrike w:val="0"/>
      <w:color w:val="000000"/>
      <w:sz w:val="39"/>
      <w:szCs w:val="39"/>
      <w:u w:val="none"/>
      <w:effect w:val="none"/>
    </w:rPr>
  </w:style>
  <w:style w:type="numbering" w:customStyle="1" w:styleId="NoList1">
    <w:name w:val="No List1"/>
    <w:next w:val="NoList"/>
    <w:uiPriority w:val="99"/>
    <w:semiHidden/>
    <w:unhideWhenUsed/>
    <w:rsid w:val="003E2B89"/>
  </w:style>
  <w:style w:type="paragraph" w:customStyle="1" w:styleId="p3">
    <w:name w:val="p3"/>
    <w:basedOn w:val="Normal"/>
    <w:rsid w:val="003E2B89"/>
    <w:pPr>
      <w:widowControl w:val="0"/>
      <w:tabs>
        <w:tab w:val="left" w:pos="1060"/>
      </w:tabs>
      <w:spacing w:after="0" w:line="280" w:lineRule="atLeast"/>
      <w:ind w:left="432" w:hanging="1008"/>
    </w:pPr>
    <w:rPr>
      <w:rFonts w:ascii="Times New Roman" w:eastAsia="Times New Roman" w:hAnsi="Times New Roman" w:cs="Times New Roman"/>
      <w:snapToGrid w:val="0"/>
      <w:sz w:val="24"/>
      <w:szCs w:val="20"/>
    </w:rPr>
  </w:style>
  <w:style w:type="paragraph" w:customStyle="1" w:styleId="p5">
    <w:name w:val="p5"/>
    <w:basedOn w:val="Normal"/>
    <w:rsid w:val="003E2B89"/>
    <w:pPr>
      <w:widowControl w:val="0"/>
      <w:tabs>
        <w:tab w:val="left" w:pos="1060"/>
      </w:tabs>
      <w:spacing w:after="0" w:line="280" w:lineRule="atLeast"/>
      <w:ind w:left="432" w:hanging="576"/>
    </w:pPr>
    <w:rPr>
      <w:rFonts w:ascii="Times New Roman" w:eastAsia="Times New Roman" w:hAnsi="Times New Roman" w:cs="Times New Roman"/>
      <w:snapToGrid w:val="0"/>
      <w:sz w:val="24"/>
      <w:szCs w:val="20"/>
    </w:rPr>
  </w:style>
  <w:style w:type="paragraph" w:customStyle="1" w:styleId="t7">
    <w:name w:val="t7"/>
    <w:basedOn w:val="Normal"/>
    <w:rsid w:val="003E2B89"/>
    <w:pPr>
      <w:widowControl w:val="0"/>
      <w:spacing w:after="0" w:line="240" w:lineRule="atLeast"/>
    </w:pPr>
    <w:rPr>
      <w:rFonts w:ascii="Times New Roman" w:eastAsia="Times New Roman" w:hAnsi="Times New Roman" w:cs="Times New Roman"/>
      <w:snapToGrid w:val="0"/>
      <w:sz w:val="24"/>
      <w:szCs w:val="20"/>
    </w:rPr>
  </w:style>
  <w:style w:type="paragraph" w:customStyle="1" w:styleId="p1">
    <w:name w:val="p1"/>
    <w:basedOn w:val="Normal"/>
    <w:rsid w:val="003E2B89"/>
    <w:pPr>
      <w:widowControl w:val="0"/>
      <w:tabs>
        <w:tab w:val="left" w:pos="720"/>
      </w:tabs>
      <w:spacing w:after="0" w:line="260" w:lineRule="atLeast"/>
    </w:pPr>
    <w:rPr>
      <w:rFonts w:ascii="Times New Roman" w:eastAsia="Times New Roman" w:hAnsi="Times New Roman" w:cs="Times New Roman"/>
      <w:snapToGrid w:val="0"/>
      <w:sz w:val="24"/>
      <w:szCs w:val="20"/>
    </w:rPr>
  </w:style>
  <w:style w:type="paragraph" w:customStyle="1" w:styleId="p2">
    <w:name w:val="p2"/>
    <w:basedOn w:val="Normal"/>
    <w:rsid w:val="003E2B89"/>
    <w:pPr>
      <w:widowControl w:val="0"/>
      <w:tabs>
        <w:tab w:val="left" w:pos="720"/>
      </w:tabs>
      <w:spacing w:after="0" w:line="260" w:lineRule="atLeast"/>
    </w:pPr>
    <w:rPr>
      <w:rFonts w:ascii="Times New Roman" w:eastAsia="Times New Roman" w:hAnsi="Times New Roman" w:cs="Times New Roman"/>
      <w:snapToGrid w:val="0"/>
      <w:sz w:val="24"/>
      <w:szCs w:val="20"/>
    </w:rPr>
  </w:style>
  <w:style w:type="paragraph" w:customStyle="1" w:styleId="p4">
    <w:name w:val="p4"/>
    <w:basedOn w:val="Normal"/>
    <w:rsid w:val="003E2B89"/>
    <w:pPr>
      <w:spacing w:after="0" w:line="140" w:lineRule="atLeast"/>
      <w:ind w:left="1008" w:hanging="432"/>
      <w:jc w:val="both"/>
    </w:pPr>
    <w:rPr>
      <w:rFonts w:ascii="Times New Roman" w:eastAsia="Times New Roman" w:hAnsi="Times New Roman" w:cs="Times New Roman"/>
      <w:snapToGrid w:val="0"/>
      <w:sz w:val="24"/>
      <w:szCs w:val="20"/>
    </w:rPr>
  </w:style>
  <w:style w:type="paragraph" w:customStyle="1" w:styleId="p7">
    <w:name w:val="p7"/>
    <w:basedOn w:val="Normal"/>
    <w:rsid w:val="003E2B89"/>
    <w:pPr>
      <w:tabs>
        <w:tab w:val="left" w:pos="380"/>
        <w:tab w:val="left" w:pos="740"/>
      </w:tabs>
      <w:spacing w:after="0" w:line="260" w:lineRule="atLeast"/>
      <w:ind w:left="720" w:hanging="288"/>
    </w:pPr>
    <w:rPr>
      <w:rFonts w:ascii="Times New Roman" w:eastAsia="Times New Roman" w:hAnsi="Times New Roman" w:cs="Times New Roman"/>
      <w:snapToGrid w:val="0"/>
      <w:sz w:val="24"/>
      <w:szCs w:val="20"/>
    </w:rPr>
  </w:style>
  <w:style w:type="paragraph" w:customStyle="1" w:styleId="p8">
    <w:name w:val="p8"/>
    <w:basedOn w:val="Normal"/>
    <w:rsid w:val="003E2B89"/>
    <w:pPr>
      <w:tabs>
        <w:tab w:val="left" w:pos="380"/>
        <w:tab w:val="left" w:pos="740"/>
      </w:tabs>
      <w:spacing w:after="0" w:line="140" w:lineRule="atLeast"/>
      <w:ind w:left="720" w:hanging="288"/>
    </w:pPr>
    <w:rPr>
      <w:rFonts w:ascii="Times New Roman" w:eastAsia="Times New Roman" w:hAnsi="Times New Roman" w:cs="Times New Roman"/>
      <w:snapToGrid w:val="0"/>
      <w:sz w:val="24"/>
      <w:szCs w:val="20"/>
    </w:rPr>
  </w:style>
  <w:style w:type="paragraph" w:customStyle="1" w:styleId="ABullet1">
    <w:name w:val="A Bullet 1"/>
    <w:basedOn w:val="Normal"/>
    <w:rsid w:val="003E2B89"/>
    <w:pPr>
      <w:numPr>
        <w:numId w:val="12"/>
      </w:numPr>
      <w:spacing w:after="120" w:line="264" w:lineRule="auto"/>
      <w:jc w:val="both"/>
    </w:pPr>
    <w:rPr>
      <w:rFonts w:ascii="Times New Roman" w:eastAsia="Times New Roman" w:hAnsi="Times New Roman" w:cs="Times New Roman"/>
      <w:sz w:val="24"/>
      <w:szCs w:val="24"/>
      <w:lang w:val="en-GB"/>
    </w:rPr>
  </w:style>
  <w:style w:type="paragraph" w:customStyle="1" w:styleId="ABullet2">
    <w:name w:val="A Bullet 2"/>
    <w:basedOn w:val="Normal"/>
    <w:rsid w:val="003E2B89"/>
    <w:pPr>
      <w:numPr>
        <w:ilvl w:val="1"/>
        <w:numId w:val="12"/>
      </w:numPr>
      <w:tabs>
        <w:tab w:val="left" w:pos="1701"/>
      </w:tabs>
      <w:spacing w:after="120" w:line="264" w:lineRule="auto"/>
      <w:jc w:val="both"/>
    </w:pPr>
    <w:rPr>
      <w:rFonts w:ascii="Times New Roman" w:eastAsia="Times New Roman" w:hAnsi="Times New Roman" w:cs="Times New Roman"/>
      <w:sz w:val="24"/>
      <w:szCs w:val="24"/>
      <w:lang w:val="en-GB"/>
    </w:rPr>
  </w:style>
  <w:style w:type="paragraph" w:customStyle="1" w:styleId="ABullet3">
    <w:name w:val="A Bullet 3"/>
    <w:basedOn w:val="Normal"/>
    <w:rsid w:val="003E2B89"/>
    <w:pPr>
      <w:numPr>
        <w:ilvl w:val="2"/>
        <w:numId w:val="12"/>
      </w:numPr>
      <w:tabs>
        <w:tab w:val="left" w:pos="1985"/>
      </w:tabs>
      <w:spacing w:after="120" w:line="264" w:lineRule="auto"/>
      <w:jc w:val="both"/>
    </w:pPr>
    <w:rPr>
      <w:rFonts w:ascii="Times New Roman" w:eastAsia="Times New Roman" w:hAnsi="Times New Roman" w:cs="Times New Roman"/>
      <w:sz w:val="24"/>
      <w:szCs w:val="24"/>
      <w:lang w:val="en-GB"/>
    </w:rPr>
  </w:style>
  <w:style w:type="paragraph" w:customStyle="1" w:styleId="Subsection">
    <w:name w:val="Subsection"/>
    <w:basedOn w:val="Normal"/>
    <w:qFormat/>
    <w:rsid w:val="003E2B89"/>
    <w:pPr>
      <w:spacing w:after="40" w:line="264" w:lineRule="auto"/>
    </w:pPr>
    <w:rPr>
      <w:rFonts w:ascii="Tw Cen MT" w:eastAsia="Tw Cen MT" w:hAnsi="Tw Cen MT" w:cs="Tw Cen MT"/>
      <w:b/>
      <w:bCs/>
      <w:color w:val="94B6D2"/>
      <w:spacing w:val="30"/>
      <w:sz w:val="24"/>
      <w:szCs w:val="24"/>
      <w:lang w:eastAsia="ja-JP"/>
    </w:rPr>
  </w:style>
  <w:style w:type="paragraph" w:styleId="ListBullet">
    <w:name w:val="List Bullet"/>
    <w:basedOn w:val="Normal"/>
    <w:uiPriority w:val="99"/>
    <w:rsid w:val="003E2B89"/>
    <w:pPr>
      <w:numPr>
        <w:numId w:val="13"/>
      </w:numPr>
      <w:spacing w:after="180" w:line="264" w:lineRule="auto"/>
    </w:pPr>
    <w:rPr>
      <w:rFonts w:ascii="Tw Cen MT" w:eastAsia="Tw Cen MT" w:hAnsi="Tw Cen MT" w:cs="Tw Cen MT"/>
      <w:sz w:val="24"/>
      <w:szCs w:val="24"/>
      <w:lang w:eastAsia="ja-JP"/>
    </w:rPr>
  </w:style>
  <w:style w:type="paragraph" w:customStyle="1" w:styleId="Institution">
    <w:name w:val="Institution"/>
    <w:basedOn w:val="Normal"/>
    <w:next w:val="Normal"/>
    <w:autoRedefine/>
    <w:rsid w:val="003E2B89"/>
    <w:pPr>
      <w:tabs>
        <w:tab w:val="left" w:pos="392"/>
      </w:tabs>
      <w:spacing w:before="1" w:after="48" w:line="220" w:lineRule="atLeast"/>
      <w:ind w:left="1242" w:hanging="1275"/>
      <w:jc w:val="both"/>
    </w:pPr>
    <w:rPr>
      <w:rFonts w:ascii="Garamond" w:eastAsia="Times New Roman" w:hAnsi="Garamond" w:cs="Times New Roman"/>
      <w:sz w:val="24"/>
      <w:szCs w:val="20"/>
      <w:lang w:val="en-GB"/>
    </w:rPr>
  </w:style>
  <w:style w:type="character" w:styleId="FollowedHyperlink">
    <w:name w:val="FollowedHyperlink"/>
    <w:uiPriority w:val="99"/>
    <w:unhideWhenUsed/>
    <w:rsid w:val="003E2B89"/>
    <w:rPr>
      <w:color w:val="800080"/>
      <w:u w:val="single"/>
    </w:rPr>
  </w:style>
  <w:style w:type="paragraph" w:customStyle="1" w:styleId="xl63">
    <w:name w:val="xl63"/>
    <w:basedOn w:val="Normal"/>
    <w:rsid w:val="003E2B8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E2B89"/>
    <w:pPr>
      <w:pBdr>
        <w:top w:val="single" w:sz="4" w:space="0" w:color="BFBFBF"/>
        <w:left w:val="single" w:sz="4" w:space="0" w:color="BFBFBF"/>
        <w:bottom w:val="single" w:sz="4" w:space="0" w:color="BFBFBF"/>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E2B89"/>
    <w:pPr>
      <w:pBdr>
        <w:top w:val="single" w:sz="4" w:space="0" w:color="BFBFBF"/>
        <w:left w:val="single" w:sz="4" w:space="0" w:color="BFBFBF"/>
        <w:bottom w:val="single" w:sz="4" w:space="0" w:color="BFBFBF"/>
        <w:right w:val="single" w:sz="4" w:space="0" w:color="BFBFBF"/>
      </w:pBdr>
      <w:shd w:val="clear" w:color="000000" w:fill="CC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E2B89"/>
    <w:pPr>
      <w:pBdr>
        <w:top w:val="single" w:sz="4" w:space="0" w:color="BFBFBF"/>
        <w:left w:val="single" w:sz="4" w:space="0" w:color="BFBFBF"/>
        <w:bottom w:val="single" w:sz="8" w:space="0" w:color="0000CC"/>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E2B89"/>
    <w:pPr>
      <w:pBdr>
        <w:top w:val="single" w:sz="4" w:space="0" w:color="BFBFBF"/>
        <w:left w:val="single" w:sz="4" w:space="0" w:color="BFBFBF"/>
        <w:bottom w:val="single" w:sz="8" w:space="0" w:color="0000CC"/>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E2B89"/>
    <w:pPr>
      <w:pBdr>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E2B89"/>
    <w:pPr>
      <w:pBdr>
        <w:left w:val="single" w:sz="4" w:space="0" w:color="BFBFBF"/>
        <w:bottom w:val="single" w:sz="4" w:space="0" w:color="BFBFBF"/>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E2B89"/>
    <w:pPr>
      <w:pBdr>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E2B89"/>
    <w:pPr>
      <w:pBdr>
        <w:top w:val="single" w:sz="4" w:space="0" w:color="BFBFBF"/>
        <w:bottom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3E2B89"/>
    <w:pPr>
      <w:pBdr>
        <w:top w:val="single" w:sz="4" w:space="0" w:color="BFBFBF"/>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3E2B89"/>
    <w:pPr>
      <w:pBdr>
        <w:top w:val="single" w:sz="4" w:space="0" w:color="BFBFBF"/>
        <w:left w:val="single" w:sz="4" w:space="0" w:color="BFBFBF"/>
        <w:bottom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3E2B89"/>
    <w:pPr>
      <w:pBdr>
        <w:top w:val="single" w:sz="4" w:space="0" w:color="BFBFBF"/>
        <w:bottom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3E2B89"/>
    <w:pPr>
      <w:pBdr>
        <w:top w:val="single" w:sz="4" w:space="0" w:color="BFBFBF"/>
        <w:bottom w:val="single" w:sz="4" w:space="0" w:color="BFBFBF"/>
      </w:pBdr>
      <w:shd w:val="clear" w:color="000000" w:fill="60497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3E2B89"/>
    <w:pPr>
      <w:pBdr>
        <w:top w:val="single" w:sz="4" w:space="0" w:color="BFBFBF"/>
        <w:bottom w:val="single" w:sz="4" w:space="0" w:color="BFBFBF"/>
        <w:right w:val="single" w:sz="4" w:space="0" w:color="BFBFBF"/>
      </w:pBdr>
      <w:shd w:val="clear" w:color="000000" w:fill="8545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E2B8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3E2B8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3E2B89"/>
    <w:pP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81">
    <w:name w:val="xl81"/>
    <w:basedOn w:val="Normal"/>
    <w:rsid w:val="003E2B89"/>
    <w:pPr>
      <w:spacing w:before="100" w:beforeAutospacing="1" w:after="100" w:afterAutospacing="1" w:line="240" w:lineRule="auto"/>
      <w:textAlignment w:val="center"/>
    </w:pPr>
    <w:rPr>
      <w:rFonts w:ascii="Times New Roman" w:eastAsia="Times New Roman" w:hAnsi="Times New Roman" w:cs="Times New Roman"/>
      <w:b/>
      <w:bCs/>
      <w:color w:val="60497B"/>
      <w:sz w:val="24"/>
      <w:szCs w:val="24"/>
    </w:rPr>
  </w:style>
  <w:style w:type="paragraph" w:customStyle="1" w:styleId="xl82">
    <w:name w:val="xl82"/>
    <w:basedOn w:val="Normal"/>
    <w:rsid w:val="003E2B89"/>
    <w:pPr>
      <w:pBdr>
        <w:left w:val="single" w:sz="8" w:space="0" w:color="0000CC"/>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3E2B89"/>
    <w:pPr>
      <w:pBdr>
        <w:top w:val="single" w:sz="4" w:space="0" w:color="BFBFBF"/>
        <w:left w:val="single" w:sz="8" w:space="0" w:color="0000CC"/>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3E2B89"/>
    <w:pPr>
      <w:pBdr>
        <w:top w:val="single" w:sz="4" w:space="0" w:color="BFBFBF"/>
        <w:left w:val="single" w:sz="4" w:space="0" w:color="BFBFBF"/>
        <w:bottom w:val="single" w:sz="4" w:space="0" w:color="BFBFBF"/>
        <w:right w:val="single" w:sz="8" w:space="0" w:color="0000CC"/>
      </w:pBdr>
      <w:shd w:val="clear" w:color="000000"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3E2B89"/>
    <w:pPr>
      <w:pBdr>
        <w:top w:val="single" w:sz="4" w:space="0" w:color="BFBFBF"/>
        <w:left w:val="single" w:sz="4" w:space="0" w:color="BFBFBF"/>
        <w:bottom w:val="single" w:sz="4" w:space="0" w:color="BFBFBF"/>
        <w:right w:val="single" w:sz="8" w:space="0" w:color="0000CC"/>
      </w:pBdr>
      <w:shd w:val="clear" w:color="000000" w:fill="00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3E2B89"/>
    <w:pPr>
      <w:pBdr>
        <w:top w:val="single" w:sz="4" w:space="0" w:color="BFBFBF"/>
        <w:left w:val="single" w:sz="8" w:space="0" w:color="0000CC"/>
        <w:bottom w:val="single" w:sz="8" w:space="0" w:color="0000CC"/>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3E2B89"/>
    <w:pPr>
      <w:pBdr>
        <w:top w:val="single" w:sz="8" w:space="0" w:color="0000CC"/>
        <w:left w:val="single" w:sz="8" w:space="0" w:color="0000CC"/>
        <w:bottom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3E2B89"/>
    <w:pPr>
      <w:pBdr>
        <w:top w:val="single" w:sz="8" w:space="0" w:color="0000CC"/>
        <w:bottom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Normal"/>
    <w:rsid w:val="003E2B89"/>
    <w:pPr>
      <w:pBdr>
        <w:top w:val="single" w:sz="8" w:space="0" w:color="0000CC"/>
        <w:bottom w:val="single" w:sz="4" w:space="0" w:color="7F7F7F"/>
        <w:right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3E2B89"/>
    <w:pPr>
      <w:pBdr>
        <w:top w:val="single" w:sz="8" w:space="0" w:color="0000CC"/>
        <w:left w:val="single" w:sz="8" w:space="0" w:color="0000CC"/>
        <w:bottom w:val="single" w:sz="4" w:space="0" w:color="7F7F7F"/>
        <w:right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3E2B89"/>
    <w:pPr>
      <w:pBdr>
        <w:top w:val="single" w:sz="4" w:space="0" w:color="BFBFBF"/>
        <w:left w:val="single" w:sz="8" w:space="0" w:color="0000CC"/>
        <w:bottom w:val="single" w:sz="4" w:space="0" w:color="BFBFBF"/>
        <w:right w:val="single" w:sz="4" w:space="0" w:color="BFBFBF"/>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3E2B89"/>
    <w:pPr>
      <w:pBdr>
        <w:top w:val="single" w:sz="8" w:space="0" w:color="0000CC"/>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3E2B89"/>
    <w:pPr>
      <w:pBdr>
        <w:top w:val="single" w:sz="8" w:space="0" w:color="0000CC"/>
        <w:left w:val="single" w:sz="4" w:space="0" w:color="7F7F7F"/>
        <w:bottom w:val="single" w:sz="4" w:space="0" w:color="7F7F7F"/>
        <w:right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3E2B89"/>
    <w:pPr>
      <w:pBdr>
        <w:top w:val="single" w:sz="4" w:space="0" w:color="7F7F7F"/>
        <w:left w:val="single" w:sz="8" w:space="0" w:color="0000CC"/>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3E2B89"/>
    <w:pPr>
      <w:pBdr>
        <w:top w:val="single" w:sz="4" w:space="0" w:color="7F7F7F"/>
        <w:left w:val="single" w:sz="4" w:space="0" w:color="7F7F7F"/>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3E2B89"/>
    <w:pPr>
      <w:pBdr>
        <w:top w:val="single" w:sz="4" w:space="0" w:color="7F7F7F"/>
        <w:left w:val="single" w:sz="4" w:space="0" w:color="7F7F7F"/>
        <w:bottom w:val="single" w:sz="8" w:space="0" w:color="0000CC"/>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3E2B89"/>
    <w:pPr>
      <w:pBdr>
        <w:top w:val="single" w:sz="4" w:space="0" w:color="7F7F7F"/>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8">
    <w:name w:val="xl98"/>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3E2B89"/>
    <w:pPr>
      <w:pBdr>
        <w:left w:val="single" w:sz="8" w:space="0" w:color="0000CC"/>
        <w:bottom w:val="single" w:sz="4" w:space="0" w:color="BFBFB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3E2B89"/>
    <w:pPr>
      <w:pBdr>
        <w:top w:val="single" w:sz="4" w:space="0" w:color="BFBFBF"/>
        <w:left w:val="single" w:sz="8" w:space="0" w:color="0000CC"/>
        <w:bottom w:val="single" w:sz="4" w:space="0" w:color="BFBFB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3E2B89"/>
    <w:pPr>
      <w:pBdr>
        <w:top w:val="single" w:sz="4" w:space="0" w:color="BFBFBF"/>
        <w:left w:val="single" w:sz="8" w:space="0" w:color="0000CC"/>
        <w:bottom w:val="single" w:sz="8" w:space="0" w:color="0000CC"/>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3E2B89"/>
    <w:pPr>
      <w:pBdr>
        <w:left w:val="single" w:sz="8" w:space="0" w:color="0000CC"/>
        <w:bottom w:val="single" w:sz="4" w:space="0" w:color="BFBFBF"/>
        <w:right w:val="single" w:sz="4" w:space="0" w:color="BFBFBF"/>
      </w:pBdr>
      <w:shd w:val="clear" w:color="000000" w:fill="0000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3E2B89"/>
    <w:pPr>
      <w:pBdr>
        <w:top w:val="single" w:sz="8" w:space="0" w:color="0000CC"/>
        <w:left w:val="single" w:sz="8" w:space="0" w:color="0000CC"/>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3E2B89"/>
    <w:pPr>
      <w:pBdr>
        <w:top w:val="single" w:sz="8" w:space="0" w:color="0000CC"/>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3E2B89"/>
    <w:pPr>
      <w:pBdr>
        <w:top w:val="single" w:sz="8" w:space="0" w:color="0000CC"/>
        <w:bottom w:val="single" w:sz="4" w:space="0" w:color="7F7F7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6">
    <w:name w:val="xl106"/>
    <w:basedOn w:val="Normal"/>
    <w:rsid w:val="003E2B89"/>
    <w:pPr>
      <w:pBdr>
        <w:top w:val="single" w:sz="4" w:space="0" w:color="BFBFBF"/>
        <w:left w:val="single" w:sz="8" w:space="0" w:color="0000CC"/>
        <w:bottom w:val="single" w:sz="4" w:space="0" w:color="BFBFBF"/>
      </w:pBdr>
      <w:shd w:val="clear" w:color="000000" w:fill="25406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3E2B89"/>
    <w:pPr>
      <w:pBdr>
        <w:top w:val="single" w:sz="4" w:space="0" w:color="BFBFBF"/>
        <w:bottom w:val="single" w:sz="4" w:space="0" w:color="BFBFBF"/>
        <w:right w:val="single" w:sz="4" w:space="0" w:color="BFBFBF"/>
      </w:pBdr>
      <w:shd w:val="clear" w:color="000000" w:fill="25406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3E2B89"/>
    <w:pPr>
      <w:pBdr>
        <w:top w:val="single" w:sz="4" w:space="0" w:color="BFBFBF"/>
        <w:bottom w:val="single" w:sz="8" w:space="0" w:color="0000CC"/>
      </w:pBdr>
      <w:shd w:val="clear" w:color="000000" w:fill="0000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3E2B89"/>
    <w:pPr>
      <w:pBdr>
        <w:top w:val="single" w:sz="4" w:space="0" w:color="BFBFBF"/>
        <w:bottom w:val="single" w:sz="8" w:space="0" w:color="0000CC"/>
        <w:right w:val="single" w:sz="8" w:space="0" w:color="0000CC"/>
      </w:pBdr>
      <w:shd w:val="clear" w:color="000000" w:fill="0000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3E2B89"/>
    <w:pPr>
      <w:pBdr>
        <w:top w:val="single" w:sz="4" w:space="0" w:color="BFBFBF"/>
        <w:left w:val="single" w:sz="4" w:space="0" w:color="BFBFBF"/>
        <w:bottom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3E2B89"/>
    <w:pPr>
      <w:pBdr>
        <w:top w:val="single" w:sz="4" w:space="0" w:color="BFBFBF"/>
        <w:bottom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3E2B89"/>
    <w:pPr>
      <w:pBdr>
        <w:top w:val="single" w:sz="4" w:space="0" w:color="BFBFBF"/>
        <w:bottom w:val="single" w:sz="4" w:space="0" w:color="BFBFBF"/>
        <w:right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3E2B89"/>
    <w:pPr>
      <w:pBdr>
        <w:top w:val="single" w:sz="4" w:space="0" w:color="BFBFBF"/>
        <w:left w:val="single" w:sz="4" w:space="0" w:color="BFBFBF"/>
        <w:bottom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Normal"/>
    <w:rsid w:val="003E2B89"/>
    <w:pPr>
      <w:pBdr>
        <w:top w:val="single" w:sz="4" w:space="0" w:color="BFBFBF"/>
        <w:bottom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3E2B89"/>
    <w:pPr>
      <w:pBdr>
        <w:top w:val="single" w:sz="4" w:space="0" w:color="BFBFBF"/>
        <w:bottom w:val="single" w:sz="4" w:space="0" w:color="BFBFBF"/>
        <w:right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3E2B89"/>
    <w:pPr>
      <w:pBdr>
        <w:top w:val="single" w:sz="4" w:space="0" w:color="BFBFBF"/>
        <w:left w:val="single" w:sz="4" w:space="0" w:color="BFBFBF"/>
        <w:bottom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3E2B89"/>
    <w:pPr>
      <w:pBdr>
        <w:top w:val="single" w:sz="4" w:space="0" w:color="BFBFBF"/>
        <w:bottom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3E2B89"/>
    <w:pPr>
      <w:pBdr>
        <w:top w:val="single" w:sz="4" w:space="0" w:color="BFBFBF"/>
        <w:bottom w:val="single" w:sz="4" w:space="0" w:color="BFBFBF"/>
        <w:right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3E2B89"/>
    <w:pPr>
      <w:pBdr>
        <w:top w:val="single" w:sz="4" w:space="0" w:color="BFBFBF"/>
        <w:left w:val="single" w:sz="4" w:space="0" w:color="BFBFBF"/>
        <w:bottom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3E2B89"/>
    <w:pPr>
      <w:pBdr>
        <w:top w:val="single" w:sz="4" w:space="0" w:color="BFBFBF"/>
        <w:bottom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3E2B89"/>
    <w:pPr>
      <w:pBdr>
        <w:top w:val="single" w:sz="4" w:space="0" w:color="BFBFBF"/>
        <w:bottom w:val="single" w:sz="4" w:space="0" w:color="BFBFBF"/>
        <w:right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3E2B89"/>
    <w:pPr>
      <w:pBdr>
        <w:top w:val="single" w:sz="4" w:space="0" w:color="BFBFBF"/>
        <w:left w:val="single" w:sz="4" w:space="0" w:color="BFBFBF"/>
        <w:bottom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Normal"/>
    <w:rsid w:val="003E2B89"/>
    <w:pPr>
      <w:pBdr>
        <w:top w:val="single" w:sz="4" w:space="0" w:color="BFBFBF"/>
        <w:bottom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3E2B89"/>
    <w:pPr>
      <w:pBdr>
        <w:top w:val="single" w:sz="4" w:space="0" w:color="BFBFBF"/>
        <w:bottom w:val="single" w:sz="4" w:space="0" w:color="BFBFBF"/>
        <w:right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Normal"/>
    <w:rsid w:val="003E2B89"/>
    <w:pPr>
      <w:pBdr>
        <w:top w:val="single" w:sz="4" w:space="0" w:color="BFBFBF"/>
        <w:left w:val="single" w:sz="4" w:space="0" w:color="BFBFBF"/>
        <w:bottom w:val="single" w:sz="4" w:space="0" w:color="BFBFBF"/>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Normal"/>
    <w:rsid w:val="003E2B89"/>
    <w:pPr>
      <w:pBdr>
        <w:top w:val="single" w:sz="4" w:space="0" w:color="BFBFBF"/>
        <w:bottom w:val="single" w:sz="4" w:space="0" w:color="BFBFBF"/>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3E2B89"/>
    <w:pPr>
      <w:pBdr>
        <w:top w:val="single" w:sz="4" w:space="0" w:color="BFBFBF"/>
        <w:bottom w:val="single" w:sz="4" w:space="0" w:color="BFBFBF"/>
        <w:right w:val="single" w:sz="8" w:space="0" w:color="0000CC"/>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3E2B89"/>
    <w:pPr>
      <w:pBdr>
        <w:top w:val="single" w:sz="4" w:space="0" w:color="BFBFBF"/>
        <w:bottom w:val="single" w:sz="4" w:space="0" w:color="BFBFBF"/>
      </w:pBdr>
      <w:shd w:val="clear" w:color="000000" w:fill="FF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3E2B89"/>
    <w:pPr>
      <w:pBdr>
        <w:top w:val="single" w:sz="4" w:space="0" w:color="BFBFBF"/>
        <w:bottom w:val="single" w:sz="4" w:space="0" w:color="BFBFBF"/>
        <w:right w:val="single" w:sz="4" w:space="0" w:color="BFBFBF"/>
      </w:pBdr>
      <w:shd w:val="clear" w:color="000000" w:fill="FF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3E2B89"/>
    <w:pPr>
      <w:pBdr>
        <w:top w:val="single" w:sz="4" w:space="0" w:color="BFBFBF"/>
        <w:bottom w:val="single" w:sz="8" w:space="0" w:color="0000CC"/>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3E2B89"/>
    <w:pPr>
      <w:pBdr>
        <w:top w:val="single" w:sz="4" w:space="0" w:color="BFBFBF"/>
        <w:left w:val="single" w:sz="4" w:space="0" w:color="BFBFBF"/>
        <w:bottom w:val="single" w:sz="8" w:space="0" w:color="0000CC"/>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3E2B89"/>
    <w:pPr>
      <w:pBdr>
        <w:top w:val="single" w:sz="8" w:space="0" w:color="0000CC"/>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3E2B89"/>
    <w:pPr>
      <w:pBdr>
        <w:top w:val="single" w:sz="8" w:space="0" w:color="0000CC"/>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3E2B89"/>
    <w:pPr>
      <w:pBdr>
        <w:top w:val="single" w:sz="4" w:space="0" w:color="BFBFBF"/>
        <w:bottom w:val="single" w:sz="8" w:space="0" w:color="0000CC"/>
        <w:right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5">
    <w:name w:val="xl135"/>
    <w:basedOn w:val="Normal"/>
    <w:rsid w:val="003E2B89"/>
    <w:pPr>
      <w:pBdr>
        <w:top w:val="single" w:sz="4" w:space="0" w:color="BFBFBF"/>
        <w:left w:val="single" w:sz="4" w:space="0" w:color="BFBFBF"/>
        <w:bottom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3E2B89"/>
    <w:pPr>
      <w:pBdr>
        <w:top w:val="single" w:sz="8" w:space="0" w:color="0000CC"/>
        <w:left w:val="single" w:sz="8" w:space="0" w:color="0000CC"/>
        <w:bottom w:val="single" w:sz="4" w:space="0" w:color="BFBFBF"/>
        <w:right w:val="single" w:sz="8" w:space="0" w:color="0000CC"/>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3E2B89"/>
    <w:pPr>
      <w:pBdr>
        <w:top w:val="single" w:sz="4" w:space="0" w:color="BFBFBF"/>
        <w:left w:val="single" w:sz="8" w:space="0" w:color="0000CC"/>
        <w:bottom w:val="single" w:sz="8" w:space="0" w:color="0000CC"/>
        <w:right w:val="single" w:sz="8" w:space="0" w:color="0000CC"/>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3E2B89"/>
    <w:pPr>
      <w:pBdr>
        <w:top w:val="single" w:sz="4" w:space="0" w:color="BFBFBF"/>
        <w:left w:val="single" w:sz="4" w:space="0" w:color="BFBFBF"/>
        <w:bottom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3E2B89"/>
    <w:pPr>
      <w:pBdr>
        <w:top w:val="single" w:sz="4" w:space="0" w:color="BFBFBF"/>
        <w:bottom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3E2B89"/>
    <w:pPr>
      <w:pBdr>
        <w:top w:val="single" w:sz="4" w:space="0" w:color="BFBFBF"/>
        <w:bottom w:val="single" w:sz="4" w:space="0" w:color="BFBFBF"/>
        <w:right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Normal"/>
    <w:rsid w:val="003E2B89"/>
    <w:pPr>
      <w:pBdr>
        <w:top w:val="single" w:sz="4" w:space="0" w:color="BFBFBF"/>
        <w:left w:val="single" w:sz="4" w:space="0" w:color="BFBFBF"/>
        <w:bottom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Normal"/>
    <w:rsid w:val="003E2B89"/>
    <w:pPr>
      <w:pBdr>
        <w:top w:val="single" w:sz="4" w:space="0" w:color="BFBFBF"/>
        <w:bottom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Normal"/>
    <w:rsid w:val="003E2B89"/>
    <w:pPr>
      <w:pBdr>
        <w:top w:val="single" w:sz="4" w:space="0" w:color="BFBFBF"/>
        <w:bottom w:val="single" w:sz="4" w:space="0" w:color="BFBFBF"/>
        <w:right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Normal"/>
    <w:rsid w:val="003E2B89"/>
    <w:pPr>
      <w:pBdr>
        <w:top w:val="single" w:sz="4" w:space="0" w:color="BFBFBF"/>
        <w:left w:val="single" w:sz="4" w:space="0" w:color="BFBFBF"/>
        <w:bottom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Normal"/>
    <w:rsid w:val="003E2B89"/>
    <w:pPr>
      <w:pBdr>
        <w:top w:val="single" w:sz="4" w:space="0" w:color="BFBFBF"/>
        <w:bottom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3E2B89"/>
    <w:pPr>
      <w:pBdr>
        <w:top w:val="single" w:sz="4" w:space="0" w:color="BFBFBF"/>
        <w:bottom w:val="single" w:sz="4" w:space="0" w:color="BFBFBF"/>
        <w:right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Normal"/>
    <w:rsid w:val="003E2B89"/>
    <w:pPr>
      <w:pBdr>
        <w:top w:val="single" w:sz="4" w:space="0" w:color="BFBFBF"/>
        <w:left w:val="single" w:sz="4" w:space="0" w:color="BFBFBF"/>
        <w:bottom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3E2B89"/>
    <w:pPr>
      <w:pBdr>
        <w:top w:val="single" w:sz="4" w:space="0" w:color="BFBFBF"/>
        <w:bottom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Normal"/>
    <w:rsid w:val="003E2B89"/>
    <w:pPr>
      <w:pBdr>
        <w:top w:val="single" w:sz="4" w:space="0" w:color="BFBFBF"/>
        <w:bottom w:val="single" w:sz="4" w:space="0" w:color="BFBFBF"/>
        <w:right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Normal"/>
    <w:rsid w:val="003E2B89"/>
    <w:pPr>
      <w:pBdr>
        <w:top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3E2B89"/>
    <w:pPr>
      <w:pBdr>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3E2B89"/>
    <w:pPr>
      <w:pBdr>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3E2B89"/>
    <w:pPr>
      <w:pBdr>
        <w:top w:val="single" w:sz="4" w:space="0" w:color="BFBFBF"/>
        <w:left w:val="single" w:sz="4" w:space="0" w:color="BFBFBF"/>
        <w:bottom w:val="single" w:sz="4" w:space="0" w:color="BFBFBF"/>
      </w:pBdr>
      <w:shd w:val="clear" w:color="000000" w:fill="00B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Normal"/>
    <w:rsid w:val="003E2B89"/>
    <w:pPr>
      <w:pBdr>
        <w:top w:val="single" w:sz="4" w:space="0" w:color="BFBFBF"/>
        <w:bottom w:val="single" w:sz="4" w:space="0" w:color="BFBFBF"/>
      </w:pBdr>
      <w:shd w:val="clear" w:color="000000" w:fill="00B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Normal"/>
    <w:rsid w:val="003E2B89"/>
    <w:pPr>
      <w:pBdr>
        <w:top w:val="single" w:sz="4" w:space="0" w:color="BFBFBF"/>
        <w:left w:val="single" w:sz="4" w:space="0" w:color="BFBFBF"/>
        <w:bottom w:val="single" w:sz="4" w:space="0" w:color="BFBFBF"/>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Normal"/>
    <w:rsid w:val="003E2B89"/>
    <w:pPr>
      <w:pBdr>
        <w:top w:val="single" w:sz="4" w:space="0" w:color="BFBFBF"/>
        <w:bottom w:val="single" w:sz="4" w:space="0" w:color="BFBFBF"/>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Normal"/>
    <w:rsid w:val="003E2B89"/>
    <w:pPr>
      <w:pBdr>
        <w:top w:val="single" w:sz="4" w:space="0" w:color="BFBFBF"/>
        <w:bottom w:val="single" w:sz="4" w:space="0" w:color="BFBFBF"/>
        <w:right w:val="single" w:sz="8" w:space="0" w:color="0000CC"/>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Normal"/>
    <w:rsid w:val="003E2B89"/>
    <w:pPr>
      <w:pBdr>
        <w:top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E2B89"/>
  </w:style>
  <w:style w:type="paragraph" w:customStyle="1" w:styleId="font5">
    <w:name w:val="font5"/>
    <w:basedOn w:val="Normal"/>
    <w:rsid w:val="003E2B89"/>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6">
    <w:name w:val="font6"/>
    <w:basedOn w:val="Normal"/>
    <w:rsid w:val="003E2B89"/>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Achievement">
    <w:name w:val="Achievement"/>
    <w:basedOn w:val="Normal"/>
    <w:next w:val="Normal"/>
    <w:rsid w:val="003E2B89"/>
    <w:pPr>
      <w:widowControl w:val="0"/>
      <w:autoSpaceDE w:val="0"/>
      <w:autoSpaceDN w:val="0"/>
      <w:adjustRightInd w:val="0"/>
      <w:spacing w:after="60" w:line="240" w:lineRule="auto"/>
    </w:pPr>
    <w:rPr>
      <w:rFonts w:ascii="Century Gothic" w:eastAsia="Times New Roman" w:hAnsi="Century Gothic" w:cs="Times New Roman"/>
      <w:sz w:val="24"/>
      <w:szCs w:val="24"/>
    </w:rPr>
  </w:style>
  <w:style w:type="paragraph" w:customStyle="1" w:styleId="p6">
    <w:name w:val="p6"/>
    <w:basedOn w:val="Normal"/>
    <w:rsid w:val="003E2B89"/>
    <w:pPr>
      <w:widowControl w:val="0"/>
      <w:tabs>
        <w:tab w:val="left" w:pos="1060"/>
      </w:tabs>
      <w:spacing w:after="0" w:line="280" w:lineRule="atLeast"/>
      <w:ind w:left="380"/>
    </w:pPr>
    <w:rPr>
      <w:rFonts w:ascii="Times New Roman" w:eastAsia="Times New Roman" w:hAnsi="Times New Roman" w:cs="Times New Roman"/>
      <w:snapToGrid w:val="0"/>
      <w:sz w:val="24"/>
      <w:szCs w:val="20"/>
    </w:rPr>
  </w:style>
  <w:style w:type="paragraph" w:customStyle="1" w:styleId="t8">
    <w:name w:val="t8"/>
    <w:basedOn w:val="Normal"/>
    <w:rsid w:val="003E2B89"/>
    <w:pPr>
      <w:widowControl w:val="0"/>
      <w:spacing w:after="0" w:line="280" w:lineRule="atLeast"/>
    </w:pPr>
    <w:rPr>
      <w:rFonts w:ascii="Times New Roman" w:eastAsia="Times New Roman" w:hAnsi="Times New Roman" w:cs="Times New Roman"/>
      <w:snapToGrid w:val="0"/>
      <w:sz w:val="24"/>
      <w:szCs w:val="20"/>
    </w:rPr>
  </w:style>
  <w:style w:type="paragraph" w:customStyle="1" w:styleId="Default1">
    <w:name w:val="Default1"/>
    <w:basedOn w:val="Default"/>
    <w:next w:val="Default"/>
    <w:uiPriority w:val="99"/>
    <w:rsid w:val="003E2B89"/>
    <w:rPr>
      <w:rFonts w:ascii="Times" w:eastAsia="Times New Roman" w:hAnsi="Times" w:cs="Times New Roman"/>
      <w:color w:val="auto"/>
    </w:rPr>
  </w:style>
  <w:style w:type="numbering" w:customStyle="1" w:styleId="NoList2">
    <w:name w:val="No List2"/>
    <w:next w:val="NoList"/>
    <w:semiHidden/>
    <w:rsid w:val="003E2B89"/>
  </w:style>
  <w:style w:type="paragraph" w:customStyle="1" w:styleId="p9">
    <w:name w:val="p9"/>
    <w:basedOn w:val="Normal"/>
    <w:rsid w:val="003E2B89"/>
    <w:pPr>
      <w:widowControl w:val="0"/>
      <w:tabs>
        <w:tab w:val="left" w:pos="380"/>
      </w:tabs>
      <w:spacing w:after="0" w:line="240" w:lineRule="atLeast"/>
      <w:ind w:left="1008" w:hanging="432"/>
    </w:pPr>
    <w:rPr>
      <w:rFonts w:ascii="Times New Roman" w:eastAsia="Times New Roman" w:hAnsi="Times New Roman" w:cs="Times New Roman"/>
      <w:snapToGrid w:val="0"/>
      <w:sz w:val="24"/>
      <w:szCs w:val="20"/>
    </w:rPr>
  </w:style>
  <w:style w:type="paragraph" w:customStyle="1" w:styleId="p10">
    <w:name w:val="p10"/>
    <w:basedOn w:val="Normal"/>
    <w:rsid w:val="003E2B89"/>
    <w:pPr>
      <w:widowControl w:val="0"/>
      <w:spacing w:after="0" w:line="240" w:lineRule="atLeast"/>
      <w:ind w:left="1160"/>
    </w:pPr>
    <w:rPr>
      <w:rFonts w:ascii="Times New Roman" w:eastAsia="Times New Roman" w:hAnsi="Times New Roman" w:cs="Times New Roman"/>
      <w:snapToGrid w:val="0"/>
      <w:sz w:val="24"/>
      <w:szCs w:val="20"/>
    </w:rPr>
  </w:style>
  <w:style w:type="paragraph" w:customStyle="1" w:styleId="CM2">
    <w:name w:val="CM2"/>
    <w:basedOn w:val="Default"/>
    <w:next w:val="Default"/>
    <w:uiPriority w:val="99"/>
    <w:rsid w:val="003E2B89"/>
    <w:pPr>
      <w:widowControl w:val="0"/>
      <w:ind w:left="720" w:hanging="360"/>
    </w:pPr>
    <w:rPr>
      <w:rFonts w:eastAsia="Times New Roman"/>
      <w:color w:val="auto"/>
    </w:rPr>
  </w:style>
  <w:style w:type="paragraph" w:customStyle="1" w:styleId="CM29">
    <w:name w:val="CM29"/>
    <w:basedOn w:val="Default"/>
    <w:next w:val="Default"/>
    <w:uiPriority w:val="99"/>
    <w:rsid w:val="003E2B89"/>
    <w:pPr>
      <w:widowControl w:val="0"/>
      <w:spacing w:after="240"/>
      <w:ind w:left="720" w:hanging="360"/>
    </w:pPr>
    <w:rPr>
      <w:rFonts w:eastAsia="Times New Roman"/>
      <w:color w:val="auto"/>
    </w:rPr>
  </w:style>
  <w:style w:type="character" w:styleId="Strong">
    <w:name w:val="Strong"/>
    <w:uiPriority w:val="22"/>
    <w:qFormat/>
    <w:rsid w:val="003E2B89"/>
    <w:rPr>
      <w:b/>
      <w:bCs/>
    </w:rPr>
  </w:style>
  <w:style w:type="character" w:customStyle="1" w:styleId="tocnumber">
    <w:name w:val="tocnumber"/>
    <w:basedOn w:val="DefaultParagraphFont"/>
    <w:rsid w:val="003E2B89"/>
  </w:style>
  <w:style w:type="character" w:customStyle="1" w:styleId="toctext">
    <w:name w:val="toctext"/>
    <w:basedOn w:val="DefaultParagraphFont"/>
    <w:rsid w:val="003E2B89"/>
  </w:style>
  <w:style w:type="paragraph" w:customStyle="1" w:styleId="Section3-Heading2">
    <w:name w:val="Section 3 - Heading 2"/>
    <w:basedOn w:val="Heading4"/>
    <w:rsid w:val="003E2B89"/>
    <w:pPr>
      <w:keepNext w:val="0"/>
      <w:spacing w:before="120" w:after="240"/>
      <w:ind w:left="0"/>
      <w:jc w:val="center"/>
    </w:pPr>
    <w:rPr>
      <w:rFonts w:ascii="Times New Roman" w:eastAsia="Times New Roman" w:hAnsi="Times New Roman" w:cs="Times New Roman"/>
      <w:bCs w:val="0"/>
      <w:iCs w:val="0"/>
      <w:color w:val="auto"/>
      <w:sz w:val="28"/>
      <w:szCs w:val="20"/>
    </w:rPr>
  </w:style>
  <w:style w:type="character" w:customStyle="1" w:styleId="NoSpacingChar">
    <w:name w:val="No Spacing Char"/>
    <w:aliases w:val="Bullets Char"/>
    <w:link w:val="NoSpacing"/>
    <w:uiPriority w:val="1"/>
    <w:rsid w:val="003E2B89"/>
  </w:style>
  <w:style w:type="paragraph" w:customStyle="1" w:styleId="JobTitleDegree1">
    <w:name w:val="Job Title/Degree 1"/>
    <w:basedOn w:val="BodyText2"/>
    <w:rsid w:val="003E2B89"/>
    <w:pPr>
      <w:spacing w:before="240" w:after="40" w:line="240" w:lineRule="auto"/>
    </w:pPr>
    <w:rPr>
      <w:rFonts w:ascii="Arial Narrow" w:hAnsi="Arial Narrow"/>
      <w:kern w:val="0"/>
      <w:sz w:val="22"/>
    </w:rPr>
  </w:style>
  <w:style w:type="paragraph" w:customStyle="1" w:styleId="Section3-Heading1">
    <w:name w:val="Section 3 - Heading 1"/>
    <w:basedOn w:val="Normal"/>
    <w:rsid w:val="003E2B89"/>
    <w:pPr>
      <w:pBdr>
        <w:bottom w:val="single" w:sz="4" w:space="1" w:color="auto"/>
      </w:pBdr>
      <w:spacing w:before="120" w:after="240" w:line="240" w:lineRule="auto"/>
      <w:jc w:val="center"/>
    </w:pPr>
    <w:rPr>
      <w:rFonts w:ascii="Times New Roman" w:eastAsia="Times New Roman" w:hAnsi="Times New Roman" w:cs="Times New Roman"/>
      <w:smallCaps/>
      <w:sz w:val="32"/>
      <w:szCs w:val="20"/>
    </w:rPr>
  </w:style>
  <w:style w:type="table" w:customStyle="1" w:styleId="GridTable1Light-Accent31">
    <w:name w:val="Grid Table 1 Light - Accent 31"/>
    <w:basedOn w:val="TableNormal"/>
    <w:uiPriority w:val="46"/>
    <w:rsid w:val="003E2B8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BodyText1">
    <w:name w:val="Body Text1"/>
    <w:basedOn w:val="Normal"/>
    <w:rsid w:val="003E2B89"/>
    <w:pPr>
      <w:spacing w:after="240" w:line="240" w:lineRule="auto"/>
      <w:ind w:left="1440"/>
    </w:pPr>
    <w:rPr>
      <w:rFonts w:ascii="Arial" w:eastAsia="SimSun" w:hAnsi="Arial" w:cs="Times New Roman"/>
      <w:sz w:val="20"/>
      <w:szCs w:val="20"/>
      <w:lang w:eastAsia="zh-CN"/>
    </w:rPr>
  </w:style>
  <w:style w:type="table" w:customStyle="1" w:styleId="ListTable3-Accent11">
    <w:name w:val="List Table 3 - Accent 11"/>
    <w:basedOn w:val="TableNormal"/>
    <w:uiPriority w:val="48"/>
    <w:rsid w:val="003E2B89"/>
    <w:pPr>
      <w:spacing w:after="0" w:line="240" w:lineRule="auto"/>
    </w:pPr>
    <w:rPr>
      <w:rFonts w:ascii="Calibri" w:eastAsia="Calibri" w:hAnsi="Calibri" w:cs="Arial"/>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PlaceholderText">
    <w:name w:val="Placeholder Text"/>
    <w:basedOn w:val="DefaultParagraphFont"/>
    <w:uiPriority w:val="99"/>
    <w:semiHidden/>
    <w:rsid w:val="003E2B89"/>
    <w:rPr>
      <w:color w:val="808080"/>
    </w:rPr>
  </w:style>
  <w:style w:type="character" w:customStyle="1" w:styleId="UnresolvedMention1">
    <w:name w:val="Unresolved Mention1"/>
    <w:basedOn w:val="DefaultParagraphFont"/>
    <w:uiPriority w:val="99"/>
    <w:semiHidden/>
    <w:unhideWhenUsed/>
    <w:rsid w:val="003E2B89"/>
    <w:rPr>
      <w:color w:val="605E5C"/>
      <w:shd w:val="clear" w:color="auto" w:fill="E1DFDD"/>
    </w:rPr>
  </w:style>
  <w:style w:type="character" w:customStyle="1" w:styleId="UnresolvedMention2">
    <w:name w:val="Unresolved Mention2"/>
    <w:basedOn w:val="DefaultParagraphFont"/>
    <w:uiPriority w:val="99"/>
    <w:semiHidden/>
    <w:unhideWhenUsed/>
    <w:rsid w:val="003E2B89"/>
    <w:rPr>
      <w:color w:val="605E5C"/>
      <w:shd w:val="clear" w:color="auto" w:fill="E1DFDD"/>
    </w:rPr>
  </w:style>
  <w:style w:type="character" w:customStyle="1" w:styleId="UnresolvedMention">
    <w:name w:val="Unresolved Mention"/>
    <w:basedOn w:val="DefaultParagraphFont"/>
    <w:uiPriority w:val="99"/>
    <w:semiHidden/>
    <w:unhideWhenUsed/>
    <w:rsid w:val="003E2B89"/>
    <w:rPr>
      <w:color w:val="605E5C"/>
      <w:shd w:val="clear" w:color="auto" w:fill="E1DFDD"/>
    </w:rPr>
  </w:style>
  <w:style w:type="table" w:customStyle="1" w:styleId="TableGrid0">
    <w:name w:val="TableGrid"/>
    <w:rsid w:val="003E2B89"/>
    <w:pPr>
      <w:spacing w:after="0" w:line="240" w:lineRule="auto"/>
    </w:pPr>
    <w:rPr>
      <w:rFonts w:eastAsiaTheme="minorEastAsia"/>
    </w:rPr>
    <w:tblPr>
      <w:tblCellMar>
        <w:top w:w="0" w:type="dxa"/>
        <w:left w:w="0" w:type="dxa"/>
        <w:bottom w:w="0" w:type="dxa"/>
        <w:right w:w="0" w:type="dxa"/>
      </w:tblCellMar>
    </w:tblPr>
  </w:style>
  <w:style w:type="paragraph" w:customStyle="1" w:styleId="msonormal0">
    <w:name w:val="msonormal"/>
    <w:basedOn w:val="Normal"/>
    <w:rsid w:val="003E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9652">
      <w:bodyDiv w:val="1"/>
      <w:marLeft w:val="0"/>
      <w:marRight w:val="0"/>
      <w:marTop w:val="0"/>
      <w:marBottom w:val="0"/>
      <w:divBdr>
        <w:top w:val="none" w:sz="0" w:space="0" w:color="auto"/>
        <w:left w:val="none" w:sz="0" w:space="0" w:color="auto"/>
        <w:bottom w:val="none" w:sz="0" w:space="0" w:color="auto"/>
        <w:right w:val="none" w:sz="0" w:space="0" w:color="auto"/>
      </w:divBdr>
    </w:div>
    <w:div w:id="20224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8134-D639-484A-9B0F-60B1283A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Javed</dc:creator>
  <cp:keywords/>
  <dc:description/>
  <cp:lastModifiedBy>Feroz Baig</cp:lastModifiedBy>
  <cp:revision>14</cp:revision>
  <cp:lastPrinted>2024-11-05T10:12:00Z</cp:lastPrinted>
  <dcterms:created xsi:type="dcterms:W3CDTF">2024-11-05T05:00:00Z</dcterms:created>
  <dcterms:modified xsi:type="dcterms:W3CDTF">2025-06-13T12:11:00Z</dcterms:modified>
</cp:coreProperties>
</file>